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b w:val="1"/>
          <w:color w:val="262626"/>
          <w:sz w:val="21"/>
          <w:szCs w:val="21"/>
        </w:rPr>
      </w:pPr>
      <w:r w:rsidDel="00000000" w:rsidR="00000000" w:rsidRPr="00000000">
        <w:rPr>
          <w:rFonts w:ascii="Arial" w:cs="Arial" w:eastAsia="Arial" w:hAnsi="Arial"/>
          <w:b w:val="1"/>
          <w:color w:val="262626"/>
          <w:sz w:val="21"/>
          <w:szCs w:val="21"/>
          <w:rtl w:val="0"/>
        </w:rPr>
        <w:t xml:space="preserve">Promotion of Access to Information Act Manual</w:t>
      </w:r>
    </w:p>
    <w:p w:rsidR="00000000" w:rsidDel="00000000" w:rsidP="00000000" w:rsidRDefault="00000000" w:rsidRPr="00000000" w14:paraId="00000002">
      <w:pPr>
        <w:spacing w:line="276" w:lineRule="auto"/>
        <w:rPr>
          <w:rFonts w:ascii="Arial" w:cs="Arial" w:eastAsia="Arial" w:hAnsi="Arial"/>
          <w:b w:val="1"/>
          <w:color w:val="262626"/>
          <w:sz w:val="21"/>
          <w:szCs w:val="21"/>
        </w:rPr>
      </w:pPr>
      <w:r w:rsidDel="00000000" w:rsidR="00000000" w:rsidRPr="00000000">
        <w:rPr>
          <w:rtl w:val="0"/>
        </w:rPr>
      </w:r>
    </w:p>
    <w:p w:rsidR="00000000" w:rsidDel="00000000" w:rsidP="00000000" w:rsidRDefault="00000000" w:rsidRPr="00000000" w14:paraId="00000003">
      <w:pPr>
        <w:spacing w:line="276" w:lineRule="auto"/>
        <w:jc w:val="both"/>
        <w:rPr>
          <w:rFonts w:ascii="Arial" w:cs="Arial" w:eastAsia="Arial" w:hAnsi="Arial"/>
          <w:b w:val="1"/>
          <w:color w:val="262626"/>
          <w:sz w:val="21"/>
          <w:szCs w:val="21"/>
        </w:rPr>
      </w:pPr>
      <w:r w:rsidDel="00000000" w:rsidR="00000000" w:rsidRPr="00000000">
        <w:rPr>
          <w:rFonts w:ascii="Arial" w:cs="Arial" w:eastAsia="Arial" w:hAnsi="Arial"/>
          <w:b w:val="1"/>
          <w:color w:val="262626"/>
          <w:sz w:val="21"/>
          <w:szCs w:val="21"/>
          <w:rtl w:val="0"/>
        </w:rPr>
        <w:t xml:space="preserve">It's about access</w:t>
      </w:r>
    </w:p>
    <w:p w:rsidR="00000000" w:rsidDel="00000000" w:rsidP="00000000" w:rsidRDefault="00000000" w:rsidRPr="00000000" w14:paraId="00000004">
      <w:pPr>
        <w:spacing w:line="276" w:lineRule="auto"/>
        <w:jc w:val="both"/>
        <w:rPr>
          <w:rFonts w:ascii="Arial" w:cs="Arial" w:eastAsia="Arial" w:hAnsi="Arial"/>
          <w:b w:val="1"/>
          <w:color w:val="262626"/>
          <w:sz w:val="21"/>
          <w:szCs w:val="21"/>
        </w:rPr>
      </w:pPr>
      <w:r w:rsidDel="00000000" w:rsidR="00000000" w:rsidRPr="00000000">
        <w:rPr>
          <w:rtl w:val="0"/>
        </w:rPr>
      </w:r>
    </w:p>
    <w:p w:rsidR="00000000" w:rsidDel="00000000" w:rsidP="00000000" w:rsidRDefault="00000000" w:rsidRPr="00000000" w14:paraId="00000005">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This manual applies to Drive Away SA (Pty) Ltd with registration number: 2019/090587/07</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color w:val="262626"/>
          <w:sz w:val="21"/>
          <w:szCs w:val="21"/>
          <w:rtl w:val="0"/>
        </w:rPr>
        <w:t xml:space="preserve">(</w:t>
      </w:r>
      <w:r w:rsidDel="00000000" w:rsidR="00000000" w:rsidRPr="00000000">
        <w:rPr>
          <w:rFonts w:ascii="Arial" w:cs="Arial" w:eastAsia="Arial" w:hAnsi="Arial"/>
          <w:b w:val="1"/>
          <w:color w:val="262626"/>
          <w:sz w:val="21"/>
          <w:szCs w:val="21"/>
          <w:rtl w:val="0"/>
        </w:rPr>
        <w:t xml:space="preserve">“Drive Away”</w:t>
      </w:r>
      <w:r w:rsidDel="00000000" w:rsidR="00000000" w:rsidRPr="00000000">
        <w:rPr>
          <w:rFonts w:ascii="Arial" w:cs="Arial" w:eastAsia="Arial" w:hAnsi="Arial"/>
          <w:color w:val="262626"/>
          <w:sz w:val="21"/>
          <w:szCs w:val="21"/>
          <w:rtl w:val="0"/>
        </w:rPr>
        <w:t xml:space="preserve">) with its address at: Unit 5, St. Michaels Park, CNR St. Michaels Rd &amp; Howe St. Observatory, 7925. </w:t>
      </w:r>
    </w:p>
    <w:p w:rsidR="00000000" w:rsidDel="00000000" w:rsidP="00000000" w:rsidRDefault="00000000" w:rsidRPr="00000000" w14:paraId="00000006">
      <w:pPr>
        <w:spacing w:line="276" w:lineRule="auto"/>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262626"/>
          <w:sz w:val="21"/>
          <w:szCs w:val="21"/>
          <w:u w:val="none"/>
          <w:shd w:fill="auto" w:val="clear"/>
          <w:vertAlign w:val="baseline"/>
        </w:rPr>
      </w:pPr>
      <w:r w:rsidDel="00000000" w:rsidR="00000000" w:rsidRPr="00000000">
        <w:rPr>
          <w:rFonts w:ascii="Arial" w:cs="Arial" w:eastAsia="Arial" w:hAnsi="Arial"/>
          <w:b w:val="1"/>
          <w:i w:val="0"/>
          <w:smallCaps w:val="0"/>
          <w:strike w:val="0"/>
          <w:color w:val="262626"/>
          <w:sz w:val="21"/>
          <w:szCs w:val="21"/>
          <w:u w:val="none"/>
          <w:shd w:fill="auto" w:val="clear"/>
          <w:vertAlign w:val="baseline"/>
          <w:rtl w:val="0"/>
        </w:rPr>
        <w:t xml:space="preserve">Overview</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262626"/>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9">
      <w:pPr>
        <w:spacing w:line="276" w:lineRule="auto"/>
        <w:jc w:val="both"/>
        <w:rPr>
          <w:rFonts w:ascii="Arial" w:cs="Arial" w:eastAsia="Arial" w:hAnsi="Arial"/>
          <w:b w:val="1"/>
          <w:color w:val="262626"/>
          <w:sz w:val="21"/>
          <w:szCs w:val="21"/>
        </w:rPr>
      </w:pPr>
      <w:r w:rsidDel="00000000" w:rsidR="00000000" w:rsidRPr="00000000">
        <w:rPr>
          <w:rFonts w:ascii="Arial" w:cs="Arial" w:eastAsia="Arial" w:hAnsi="Arial"/>
          <w:b w:val="1"/>
          <w:color w:val="262626"/>
          <w:sz w:val="21"/>
          <w:szCs w:val="21"/>
          <w:rtl w:val="0"/>
        </w:rPr>
        <w:t xml:space="preserve">Promotion of access to information policy: PAIA</w:t>
      </w:r>
    </w:p>
    <w:p w:rsidR="00000000" w:rsidDel="00000000" w:rsidP="00000000" w:rsidRDefault="00000000" w:rsidRPr="00000000" w14:paraId="0000000A">
      <w:pPr>
        <w:spacing w:line="276" w:lineRule="auto"/>
        <w:jc w:val="both"/>
        <w:rPr>
          <w:rFonts w:ascii="Arial" w:cs="Arial" w:eastAsia="Arial" w:hAnsi="Arial"/>
          <w:b w:val="1"/>
          <w:color w:val="262626"/>
          <w:sz w:val="21"/>
          <w:szCs w:val="21"/>
        </w:rPr>
      </w:pPr>
      <w:r w:rsidDel="00000000" w:rsidR="00000000" w:rsidRPr="00000000">
        <w:rPr>
          <w:rtl w:val="0"/>
        </w:rPr>
      </w:r>
    </w:p>
    <w:p w:rsidR="00000000" w:rsidDel="00000000" w:rsidP="00000000" w:rsidRDefault="00000000" w:rsidRPr="00000000" w14:paraId="0000000B">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This manual was prepared in accordance with section 51 of the Promotion of Access to Information Act No. 2 of 2000 (the </w:t>
      </w:r>
      <w:r w:rsidDel="00000000" w:rsidR="00000000" w:rsidRPr="00000000">
        <w:rPr>
          <w:rFonts w:ascii="Arial" w:cs="Arial" w:eastAsia="Arial" w:hAnsi="Arial"/>
          <w:b w:val="1"/>
          <w:color w:val="262626"/>
          <w:sz w:val="21"/>
          <w:szCs w:val="21"/>
          <w:rtl w:val="0"/>
        </w:rPr>
        <w:t xml:space="preserve">“Act”</w:t>
      </w:r>
      <w:r w:rsidDel="00000000" w:rsidR="00000000" w:rsidRPr="00000000">
        <w:rPr>
          <w:rFonts w:ascii="Arial" w:cs="Arial" w:eastAsia="Arial" w:hAnsi="Arial"/>
          <w:color w:val="262626"/>
          <w:sz w:val="21"/>
          <w:szCs w:val="21"/>
          <w:rtl w:val="0"/>
        </w:rPr>
        <w:t xml:space="preserve">) as well as to address requirements of the Protection of Personal Information Act No. 4 of 2013 (</w:t>
      </w:r>
      <w:r w:rsidDel="00000000" w:rsidR="00000000" w:rsidRPr="00000000">
        <w:rPr>
          <w:rFonts w:ascii="Arial" w:cs="Arial" w:eastAsia="Arial" w:hAnsi="Arial"/>
          <w:b w:val="1"/>
          <w:color w:val="262626"/>
          <w:sz w:val="21"/>
          <w:szCs w:val="21"/>
          <w:rtl w:val="0"/>
        </w:rPr>
        <w:t xml:space="preserve">“POPI”</w:t>
      </w:r>
      <w:r w:rsidDel="00000000" w:rsidR="00000000" w:rsidRPr="00000000">
        <w:rPr>
          <w:rFonts w:ascii="Arial" w:cs="Arial" w:eastAsia="Arial" w:hAnsi="Arial"/>
          <w:color w:val="262626"/>
          <w:sz w:val="21"/>
          <w:szCs w:val="21"/>
          <w:rtl w:val="0"/>
        </w:rPr>
        <w:t xml:space="preserve">). This manual is intended to assist persons wishing to access information, in terms of the Act, from Drive Away .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Fonts w:ascii="Arial" w:cs="Arial" w:eastAsia="Arial" w:hAnsi="Arial"/>
          <w:b w:val="1"/>
          <w:i w:val="0"/>
          <w:smallCaps w:val="0"/>
          <w:strike w:val="0"/>
          <w:color w:val="262626"/>
          <w:sz w:val="21"/>
          <w:szCs w:val="21"/>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F">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The Act gives third parties (i.e., the public) the right to approach private bodies and the government to request information held by them, which is required in the exercise and/or protection of any rights. On request, the private body or government is obliged to release such information unless the Act expressly states that the records containing such information may not be released. This manual informs requestors of procedural and other requirements which a request must meet as prescribed by the Act</w:t>
      </w:r>
    </w:p>
    <w:p w:rsidR="00000000" w:rsidDel="00000000" w:rsidP="00000000" w:rsidRDefault="00000000" w:rsidRPr="00000000" w14:paraId="00000010">
      <w:pPr>
        <w:spacing w:line="276" w:lineRule="auto"/>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262626"/>
          <w:sz w:val="21"/>
          <w:szCs w:val="21"/>
          <w:u w:val="none"/>
          <w:shd w:fill="auto" w:val="clear"/>
          <w:vertAlign w:val="baseline"/>
        </w:rPr>
      </w:pPr>
      <w:r w:rsidDel="00000000" w:rsidR="00000000" w:rsidRPr="00000000">
        <w:rPr>
          <w:rFonts w:ascii="Arial" w:cs="Arial" w:eastAsia="Arial" w:hAnsi="Arial"/>
          <w:b w:val="1"/>
          <w:i w:val="0"/>
          <w:smallCaps w:val="0"/>
          <w:strike w:val="0"/>
          <w:color w:val="262626"/>
          <w:sz w:val="21"/>
          <w:szCs w:val="21"/>
          <w:u w:val="none"/>
          <w:shd w:fill="auto" w:val="clear"/>
          <w:vertAlign w:val="baseline"/>
          <w:rtl w:val="0"/>
        </w:rPr>
        <w:t xml:space="preserve">Nature of business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3">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Drive Away enters into lease agreements with consumers whereby consumers rent a vehicle from Drive Away on a monthly basis. </w:t>
      </w:r>
    </w:p>
    <w:p w:rsidR="00000000" w:rsidDel="00000000" w:rsidP="00000000" w:rsidRDefault="00000000" w:rsidRPr="00000000" w14:paraId="00000014">
      <w:pPr>
        <w:spacing w:line="276" w:lineRule="auto"/>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15">
      <w:pPr>
        <w:spacing w:line="276" w:lineRule="auto"/>
        <w:jc w:val="both"/>
        <w:rPr>
          <w:rFonts w:ascii="Arial" w:cs="Arial" w:eastAsia="Arial" w:hAnsi="Arial"/>
          <w:color w:val="262626"/>
          <w:sz w:val="21"/>
          <w:szCs w:val="21"/>
          <w:u w:val="single"/>
        </w:rPr>
      </w:pPr>
      <w:r w:rsidDel="00000000" w:rsidR="00000000" w:rsidRPr="00000000">
        <w:rPr>
          <w:rFonts w:ascii="Arial" w:cs="Arial" w:eastAsia="Arial" w:hAnsi="Arial"/>
          <w:color w:val="262626"/>
          <w:sz w:val="21"/>
          <w:szCs w:val="21"/>
          <w:u w:val="single"/>
          <w:rtl w:val="0"/>
        </w:rPr>
        <w:t xml:space="preserve">Contact details for access to information of Drive Away </w:t>
      </w:r>
    </w:p>
    <w:p w:rsidR="00000000" w:rsidDel="00000000" w:rsidP="00000000" w:rsidRDefault="00000000" w:rsidRPr="00000000" w14:paraId="00000016">
      <w:pPr>
        <w:spacing w:line="276" w:lineRule="auto"/>
        <w:jc w:val="both"/>
        <w:rPr>
          <w:rFonts w:ascii="Arial" w:cs="Arial" w:eastAsia="Arial" w:hAnsi="Arial"/>
          <w:color w:val="262626"/>
          <w:sz w:val="21"/>
          <w:szCs w:val="21"/>
          <w:u w:val="single"/>
        </w:rPr>
      </w:pPr>
      <w:r w:rsidDel="00000000" w:rsidR="00000000" w:rsidRPr="00000000">
        <w:rPr>
          <w:rtl w:val="0"/>
        </w:rPr>
      </w:r>
    </w:p>
    <w:tbl>
      <w:tblPr>
        <w:tblStyle w:val="Table1"/>
        <w:tblW w:w="9559.0" w:type="dxa"/>
        <w:jc w:val="left"/>
        <w:tblLayout w:type="fixed"/>
        <w:tblLook w:val="0400"/>
      </w:tblPr>
      <w:tblGrid>
        <w:gridCol w:w="2194"/>
        <w:gridCol w:w="7365"/>
        <w:tblGridChange w:id="0">
          <w:tblGrid>
            <w:gridCol w:w="2194"/>
            <w:gridCol w:w="7365"/>
          </w:tblGrid>
        </w:tblGridChange>
      </w:tblGrid>
      <w:tr>
        <w:trPr>
          <w:cantSplit w:val="0"/>
          <w:trHeight w:val="316"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150.0" w:type="dxa"/>
              <w:left w:w="150.0" w:type="dxa"/>
              <w:bottom w:w="150.0" w:type="dxa"/>
              <w:right w:w="150.0" w:type="dxa"/>
            </w:tcMar>
            <w:vAlign w:val="center"/>
          </w:tcPr>
          <w:p w:rsidR="00000000" w:rsidDel="00000000" w:rsidP="00000000" w:rsidRDefault="00000000" w:rsidRPr="00000000" w14:paraId="00000017">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Name of business</w:t>
            </w:r>
          </w:p>
        </w:tc>
        <w:tc>
          <w:tcPr>
            <w:tcBorders>
              <w:top w:color="cccccc" w:space="0" w:sz="6" w:val="single"/>
              <w:left w:color="cccccc" w:space="0" w:sz="6" w:val="single"/>
              <w:bottom w:color="cccccc" w:space="0" w:sz="6" w:val="single"/>
              <w:right w:color="cccccc" w:space="0" w:sz="6" w:val="single"/>
            </w:tcBorders>
            <w:shd w:fill="ffffff" w:val="clear"/>
            <w:tcMar>
              <w:top w:w="150.0" w:type="dxa"/>
              <w:left w:w="150.0" w:type="dxa"/>
              <w:bottom w:w="150.0" w:type="dxa"/>
              <w:right w:w="150.0" w:type="dxa"/>
            </w:tcMar>
            <w:vAlign w:val="center"/>
          </w:tcPr>
          <w:p w:rsidR="00000000" w:rsidDel="00000000" w:rsidP="00000000" w:rsidRDefault="00000000" w:rsidRPr="00000000" w14:paraId="00000018">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Drive Away </w:t>
            </w:r>
          </w:p>
        </w:tc>
      </w:tr>
      <w:tr>
        <w:trPr>
          <w:cantSplit w:val="0"/>
          <w:trHeight w:val="316"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150.0" w:type="dxa"/>
              <w:left w:w="150.0" w:type="dxa"/>
              <w:bottom w:w="150.0" w:type="dxa"/>
              <w:right w:w="150.0" w:type="dxa"/>
            </w:tcMar>
            <w:vAlign w:val="center"/>
          </w:tcPr>
          <w:p w:rsidR="00000000" w:rsidDel="00000000" w:rsidP="00000000" w:rsidRDefault="00000000" w:rsidRPr="00000000" w14:paraId="00000019">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Head of private body</w:t>
            </w:r>
          </w:p>
        </w:tc>
        <w:tc>
          <w:tcPr>
            <w:tcBorders>
              <w:top w:color="cccccc" w:space="0" w:sz="6" w:val="single"/>
              <w:left w:color="cccccc" w:space="0" w:sz="6" w:val="single"/>
              <w:bottom w:color="cccccc" w:space="0" w:sz="6" w:val="single"/>
              <w:right w:color="cccccc" w:space="0" w:sz="6" w:val="single"/>
            </w:tcBorders>
            <w:shd w:fill="ffffff" w:val="clear"/>
            <w:tcMar>
              <w:top w:w="150.0" w:type="dxa"/>
              <w:left w:w="150.0" w:type="dxa"/>
              <w:bottom w:w="150.0" w:type="dxa"/>
              <w:right w:w="150.0" w:type="dxa"/>
            </w:tcMar>
            <w:vAlign w:val="center"/>
          </w:tcPr>
          <w:p w:rsidR="00000000" w:rsidDel="00000000" w:rsidP="00000000" w:rsidRDefault="00000000" w:rsidRPr="00000000" w14:paraId="0000001A">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Mayran Spiro </w:t>
            </w:r>
          </w:p>
        </w:tc>
      </w:tr>
      <w:tr>
        <w:trPr>
          <w:cantSplit w:val="0"/>
          <w:trHeight w:val="316"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150.0" w:type="dxa"/>
              <w:left w:w="150.0" w:type="dxa"/>
              <w:bottom w:w="150.0" w:type="dxa"/>
              <w:right w:w="150.0" w:type="dxa"/>
            </w:tcMar>
            <w:vAlign w:val="center"/>
          </w:tcPr>
          <w:p w:rsidR="00000000" w:rsidDel="00000000" w:rsidP="00000000" w:rsidRDefault="00000000" w:rsidRPr="00000000" w14:paraId="0000001B">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Information officer</w:t>
            </w:r>
          </w:p>
        </w:tc>
        <w:tc>
          <w:tcPr>
            <w:tcBorders>
              <w:top w:color="cccccc" w:space="0" w:sz="6" w:val="single"/>
              <w:left w:color="cccccc" w:space="0" w:sz="6" w:val="single"/>
              <w:bottom w:color="cccccc" w:space="0" w:sz="6" w:val="single"/>
              <w:right w:color="cccccc" w:space="0" w:sz="6" w:val="single"/>
            </w:tcBorders>
            <w:shd w:fill="ffffff" w:val="clear"/>
            <w:tcMar>
              <w:top w:w="150.0" w:type="dxa"/>
              <w:left w:w="150.0" w:type="dxa"/>
              <w:bottom w:w="150.0" w:type="dxa"/>
              <w:right w:w="150.0" w:type="dxa"/>
            </w:tcMar>
            <w:vAlign w:val="center"/>
          </w:tcPr>
          <w:p w:rsidR="00000000" w:rsidDel="00000000" w:rsidP="00000000" w:rsidRDefault="00000000" w:rsidRPr="00000000" w14:paraId="0000001C">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Name: Mayran Spiro </w:t>
            </w:r>
          </w:p>
          <w:p w:rsidR="00000000" w:rsidDel="00000000" w:rsidP="00000000" w:rsidRDefault="00000000" w:rsidRPr="00000000" w14:paraId="0000001D">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Email: </w:t>
            </w:r>
            <w:hyperlink r:id="rId6">
              <w:r w:rsidDel="00000000" w:rsidR="00000000" w:rsidRPr="00000000">
                <w:rPr>
                  <w:rFonts w:ascii="Arial" w:cs="Arial" w:eastAsia="Arial" w:hAnsi="Arial"/>
                  <w:color w:val="0563c1"/>
                  <w:sz w:val="21"/>
                  <w:szCs w:val="21"/>
                  <w:u w:val="single"/>
                  <w:rtl w:val="0"/>
                </w:rPr>
                <w:t xml:space="preserve">mayran@driveawaysa.co.za</w:t>
              </w:r>
            </w:hyperlink>
            <w:r w:rsidDel="00000000" w:rsidR="00000000" w:rsidRPr="00000000">
              <w:rPr>
                <w:rFonts w:ascii="Arial" w:cs="Arial" w:eastAsia="Arial" w:hAnsi="Arial"/>
                <w:color w:val="262626"/>
                <w:sz w:val="21"/>
                <w:szCs w:val="21"/>
                <w:rtl w:val="0"/>
              </w:rPr>
              <w:t xml:space="preserve"> </w:t>
            </w:r>
          </w:p>
        </w:tc>
      </w:tr>
      <w:tr>
        <w:trPr>
          <w:cantSplit w:val="0"/>
          <w:trHeight w:val="316"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150.0" w:type="dxa"/>
              <w:left w:w="150.0" w:type="dxa"/>
              <w:bottom w:w="150.0" w:type="dxa"/>
              <w:right w:w="150.0" w:type="dxa"/>
            </w:tcMar>
            <w:vAlign w:val="center"/>
          </w:tcPr>
          <w:p w:rsidR="00000000" w:rsidDel="00000000" w:rsidP="00000000" w:rsidRDefault="00000000" w:rsidRPr="00000000" w14:paraId="0000001E">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Street address</w:t>
            </w:r>
          </w:p>
        </w:tc>
        <w:tc>
          <w:tcPr>
            <w:tcBorders>
              <w:top w:color="cccccc" w:space="0" w:sz="6" w:val="single"/>
              <w:left w:color="cccccc" w:space="0" w:sz="6" w:val="single"/>
              <w:bottom w:color="cccccc" w:space="0" w:sz="6" w:val="single"/>
              <w:right w:color="cccccc" w:space="0" w:sz="6" w:val="single"/>
            </w:tcBorders>
            <w:shd w:fill="ffffff" w:val="clear"/>
            <w:tcMar>
              <w:top w:w="150.0" w:type="dxa"/>
              <w:left w:w="150.0" w:type="dxa"/>
              <w:bottom w:w="150.0" w:type="dxa"/>
              <w:right w:w="150.0" w:type="dxa"/>
            </w:tcMar>
            <w:vAlign w:val="center"/>
          </w:tcPr>
          <w:p w:rsidR="00000000" w:rsidDel="00000000" w:rsidP="00000000" w:rsidRDefault="00000000" w:rsidRPr="00000000" w14:paraId="0000001F">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Unit 5, St. Michaels Park, CNR St. Michaels Rd &amp; Howe St. Observatory, 7925</w:t>
            </w:r>
          </w:p>
        </w:tc>
      </w:tr>
      <w:tr>
        <w:trPr>
          <w:cantSplit w:val="0"/>
          <w:trHeight w:val="316"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150.0" w:type="dxa"/>
              <w:left w:w="150.0" w:type="dxa"/>
              <w:bottom w:w="150.0" w:type="dxa"/>
              <w:right w:w="150.0" w:type="dxa"/>
            </w:tcMar>
            <w:vAlign w:val="center"/>
          </w:tcPr>
          <w:p w:rsidR="00000000" w:rsidDel="00000000" w:rsidP="00000000" w:rsidRDefault="00000000" w:rsidRPr="00000000" w14:paraId="00000020">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Telephone number</w:t>
            </w:r>
          </w:p>
        </w:tc>
        <w:tc>
          <w:tcPr>
            <w:tcBorders>
              <w:top w:color="cccccc" w:space="0" w:sz="6" w:val="single"/>
              <w:left w:color="cccccc" w:space="0" w:sz="6" w:val="single"/>
              <w:bottom w:color="cccccc" w:space="0" w:sz="6" w:val="single"/>
              <w:right w:color="cccccc" w:space="0" w:sz="6" w:val="single"/>
            </w:tcBorders>
            <w:shd w:fill="ffffff" w:val="clear"/>
            <w:tcMar>
              <w:top w:w="150.0" w:type="dxa"/>
              <w:left w:w="150.0" w:type="dxa"/>
              <w:bottom w:w="150.0" w:type="dxa"/>
              <w:right w:w="150.0" w:type="dxa"/>
            </w:tcMar>
            <w:vAlign w:val="center"/>
          </w:tcPr>
          <w:p w:rsidR="00000000" w:rsidDel="00000000" w:rsidP="00000000" w:rsidRDefault="00000000" w:rsidRPr="00000000" w14:paraId="00000021">
            <w:pPr>
              <w:spacing w:line="276" w:lineRule="auto"/>
              <w:jc w:val="both"/>
              <w:rPr>
                <w:rFonts w:ascii="Arial" w:cs="Arial" w:eastAsia="Arial" w:hAnsi="Arial"/>
                <w:color w:val="262626"/>
                <w:sz w:val="21"/>
                <w:szCs w:val="21"/>
              </w:rPr>
            </w:pPr>
            <w:r w:rsidDel="00000000" w:rsidR="00000000" w:rsidRPr="00000000">
              <w:rPr>
                <w:rFonts w:ascii="Arial" w:cs="Arial" w:eastAsia="Arial" w:hAnsi="Arial"/>
                <w:sz w:val="21"/>
                <w:szCs w:val="21"/>
                <w:rtl w:val="0"/>
              </w:rPr>
              <w:t xml:space="preserve">087 234 9600</w:t>
            </w:r>
            <w:r w:rsidDel="00000000" w:rsidR="00000000" w:rsidRPr="00000000">
              <w:rPr>
                <w:rtl w:val="0"/>
              </w:rPr>
            </w:r>
          </w:p>
        </w:tc>
      </w:tr>
      <w:tr>
        <w:trPr>
          <w:cantSplit w:val="0"/>
          <w:trHeight w:val="316"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150.0" w:type="dxa"/>
              <w:left w:w="150.0" w:type="dxa"/>
              <w:bottom w:w="150.0" w:type="dxa"/>
              <w:right w:w="150.0" w:type="dxa"/>
            </w:tcMar>
            <w:vAlign w:val="center"/>
          </w:tcPr>
          <w:p w:rsidR="00000000" w:rsidDel="00000000" w:rsidP="00000000" w:rsidRDefault="00000000" w:rsidRPr="00000000" w14:paraId="00000022">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General Email</w:t>
            </w:r>
          </w:p>
        </w:tc>
        <w:tc>
          <w:tcPr>
            <w:tcBorders>
              <w:top w:color="cccccc" w:space="0" w:sz="6" w:val="single"/>
              <w:left w:color="cccccc" w:space="0" w:sz="6" w:val="single"/>
              <w:bottom w:color="cccccc" w:space="0" w:sz="6" w:val="single"/>
              <w:right w:color="cccccc" w:space="0" w:sz="6" w:val="single"/>
            </w:tcBorders>
            <w:shd w:fill="ffffff" w:val="clear"/>
            <w:tcMar>
              <w:top w:w="150.0" w:type="dxa"/>
              <w:left w:w="150.0" w:type="dxa"/>
              <w:bottom w:w="150.0" w:type="dxa"/>
              <w:right w:w="150.0" w:type="dxa"/>
            </w:tcMar>
            <w:vAlign w:val="center"/>
          </w:tcPr>
          <w:p w:rsidR="00000000" w:rsidDel="00000000" w:rsidP="00000000" w:rsidRDefault="00000000" w:rsidRPr="00000000" w14:paraId="00000023">
            <w:pPr>
              <w:spacing w:line="276" w:lineRule="auto"/>
              <w:jc w:val="both"/>
              <w:rPr>
                <w:rFonts w:ascii="Arial" w:cs="Arial" w:eastAsia="Arial" w:hAnsi="Arial"/>
                <w:color w:val="262626"/>
                <w:sz w:val="21"/>
                <w:szCs w:val="21"/>
              </w:rPr>
            </w:pPr>
            <w:hyperlink r:id="rId7">
              <w:r w:rsidDel="00000000" w:rsidR="00000000" w:rsidRPr="00000000">
                <w:rPr>
                  <w:rFonts w:ascii="Arial" w:cs="Arial" w:eastAsia="Arial" w:hAnsi="Arial"/>
                  <w:color w:val="0563c1"/>
                  <w:sz w:val="21"/>
                  <w:szCs w:val="21"/>
                  <w:u w:val="single"/>
                  <w:rtl w:val="0"/>
                </w:rPr>
                <w:t xml:space="preserve">info@driveawaysa.co.za</w:t>
              </w:r>
            </w:hyperlink>
            <w:r w:rsidDel="00000000" w:rsidR="00000000" w:rsidRPr="00000000">
              <w:rPr>
                <w:rFonts w:ascii="Arial" w:cs="Arial" w:eastAsia="Arial" w:hAnsi="Arial"/>
                <w:color w:val="262626"/>
                <w:sz w:val="21"/>
                <w:szCs w:val="21"/>
                <w:rtl w:val="0"/>
              </w:rPr>
              <w:t xml:space="preserve"> </w:t>
            </w:r>
          </w:p>
        </w:tc>
      </w:tr>
      <w:tr>
        <w:trPr>
          <w:cantSplit w:val="0"/>
          <w:trHeight w:val="316"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150.0" w:type="dxa"/>
              <w:left w:w="150.0" w:type="dxa"/>
              <w:bottom w:w="150.0" w:type="dxa"/>
              <w:right w:w="150.0" w:type="dxa"/>
            </w:tcMar>
            <w:vAlign w:val="center"/>
          </w:tcPr>
          <w:p w:rsidR="00000000" w:rsidDel="00000000" w:rsidP="00000000" w:rsidRDefault="00000000" w:rsidRPr="00000000" w14:paraId="00000024">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Website</w:t>
            </w:r>
          </w:p>
        </w:tc>
        <w:tc>
          <w:tcPr>
            <w:tcBorders>
              <w:top w:color="cccccc" w:space="0" w:sz="6" w:val="single"/>
              <w:left w:color="cccccc" w:space="0" w:sz="6" w:val="single"/>
              <w:bottom w:color="cccccc" w:space="0" w:sz="6" w:val="single"/>
              <w:right w:color="cccccc" w:space="0" w:sz="6" w:val="single"/>
            </w:tcBorders>
            <w:shd w:fill="ffffff" w:val="clear"/>
            <w:tcMar>
              <w:top w:w="150.0" w:type="dxa"/>
              <w:left w:w="150.0" w:type="dxa"/>
              <w:bottom w:w="150.0" w:type="dxa"/>
              <w:right w:w="150.0" w:type="dxa"/>
            </w:tcMar>
            <w:vAlign w:val="center"/>
          </w:tcPr>
          <w:p w:rsidR="00000000" w:rsidDel="00000000" w:rsidP="00000000" w:rsidRDefault="00000000" w:rsidRPr="00000000" w14:paraId="00000025">
            <w:pPr>
              <w:spacing w:line="276" w:lineRule="auto"/>
              <w:jc w:val="both"/>
              <w:rPr>
                <w:rFonts w:ascii="Arial" w:cs="Arial" w:eastAsia="Arial" w:hAnsi="Arial"/>
                <w:color w:val="262626"/>
                <w:sz w:val="21"/>
                <w:szCs w:val="21"/>
              </w:rPr>
            </w:pPr>
            <w:hyperlink r:id="rId8">
              <w:r w:rsidDel="00000000" w:rsidR="00000000" w:rsidRPr="00000000">
                <w:rPr>
                  <w:color w:val="0563c1"/>
                  <w:u w:val="single"/>
                  <w:rtl w:val="0"/>
                </w:rPr>
                <w:t xml:space="preserve">www.driveawaysa.co.za</w:t>
              </w:r>
            </w:hyperlink>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Fonts w:ascii="Arial" w:cs="Arial" w:eastAsia="Arial" w:hAnsi="Arial"/>
          <w:b w:val="1"/>
          <w:i w:val="0"/>
          <w:smallCaps w:val="0"/>
          <w:strike w:val="0"/>
          <w:color w:val="262626"/>
          <w:sz w:val="21"/>
          <w:szCs w:val="21"/>
          <w:u w:val="none"/>
          <w:shd w:fill="auto" w:val="clear"/>
          <w:vertAlign w:val="baseline"/>
          <w:rtl w:val="0"/>
        </w:rPr>
        <w:t xml:space="preserve">Guide on how to use PAIA and how to obtain access to the guide</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9">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A guide to the Act (as contemplated under section 10(1) of the Act) (the “Guide”) is available from the Information Regulator. The Act grants a requester access to records of a private body if the record is required for the exercise or protection of any right/s. The Guide contains such information as may reasonably be required by a person who wishes to exercise any right contemplated in the Act and/or POPIA. </w:t>
      </w:r>
    </w:p>
    <w:p w:rsidR="00000000" w:rsidDel="00000000" w:rsidP="00000000" w:rsidRDefault="00000000" w:rsidRPr="00000000" w14:paraId="0000002A">
      <w:pPr>
        <w:spacing w:line="276" w:lineRule="auto"/>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2B">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Members of the public can inspect or make copies of the Guide from the office of the Information Regulator during normal working hours, the details of said office are: JD House, 27 Stiemens Street, Braamfontein, Johannesburg, 2001 (</w:t>
      </w:r>
      <w:hyperlink r:id="rId9">
        <w:r w:rsidDel="00000000" w:rsidR="00000000" w:rsidRPr="00000000">
          <w:rPr>
            <w:rFonts w:ascii="Arial" w:cs="Arial" w:eastAsia="Arial" w:hAnsi="Arial"/>
            <w:color w:val="0563c1"/>
            <w:sz w:val="21"/>
            <w:szCs w:val="21"/>
            <w:u w:val="single"/>
            <w:rtl w:val="0"/>
          </w:rPr>
          <w:t xml:space="preserve">inforeg@justice.gov.za</w:t>
        </w:r>
      </w:hyperlink>
      <w:r w:rsidDel="00000000" w:rsidR="00000000" w:rsidRPr="00000000">
        <w:rPr>
          <w:rFonts w:ascii="Arial" w:cs="Arial" w:eastAsia="Arial" w:hAnsi="Arial"/>
          <w:color w:val="262626"/>
          <w:sz w:val="21"/>
          <w:szCs w:val="21"/>
          <w:rtl w:val="0"/>
        </w:rPr>
        <w:t xml:space="preserve">). </w:t>
      </w:r>
    </w:p>
    <w:p w:rsidR="00000000" w:rsidDel="00000000" w:rsidP="00000000" w:rsidRDefault="00000000" w:rsidRPr="00000000" w14:paraId="0000002C">
      <w:pPr>
        <w:spacing w:line="276" w:lineRule="auto"/>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2D">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The Guide can also be obtained from the website of the Information Regulator (</w:t>
      </w:r>
      <w:hyperlink r:id="rId10">
        <w:r w:rsidDel="00000000" w:rsidR="00000000" w:rsidRPr="00000000">
          <w:rPr>
            <w:rFonts w:ascii="Arial" w:cs="Arial" w:eastAsia="Arial" w:hAnsi="Arial"/>
            <w:color w:val="0563c1"/>
            <w:sz w:val="21"/>
            <w:szCs w:val="21"/>
            <w:u w:val="single"/>
            <w:rtl w:val="0"/>
          </w:rPr>
          <w:t xml:space="preserve">http://www.justice.gov.za/inforeg/</w:t>
        </w:r>
      </w:hyperlink>
      <w:r w:rsidDel="00000000" w:rsidR="00000000" w:rsidRPr="00000000">
        <w:rPr>
          <w:rFonts w:ascii="Arial" w:cs="Arial" w:eastAsia="Arial" w:hAnsi="Arial"/>
          <w:color w:val="262626"/>
          <w:sz w:val="21"/>
          <w:szCs w:val="21"/>
          <w:rtl w:val="0"/>
        </w:rPr>
        <w:t xml:space="preserve">). </w:t>
      </w:r>
    </w:p>
    <w:p w:rsidR="00000000" w:rsidDel="00000000" w:rsidP="00000000" w:rsidRDefault="00000000" w:rsidRPr="00000000" w14:paraId="0000002E">
      <w:pPr>
        <w:spacing w:line="276" w:lineRule="auto"/>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2F">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A copy of the Guide is attached to this PAIA manual marked as Annexure “</w:t>
      </w:r>
      <w:r w:rsidDel="00000000" w:rsidR="00000000" w:rsidRPr="00000000">
        <w:rPr>
          <w:rFonts w:ascii="Arial" w:cs="Arial" w:eastAsia="Arial" w:hAnsi="Arial"/>
          <w:b w:val="1"/>
          <w:color w:val="262626"/>
          <w:sz w:val="21"/>
          <w:szCs w:val="21"/>
          <w:rtl w:val="0"/>
        </w:rPr>
        <w:t xml:space="preserve">A</w:t>
      </w:r>
      <w:r w:rsidDel="00000000" w:rsidR="00000000" w:rsidRPr="00000000">
        <w:rPr>
          <w:rFonts w:ascii="Arial" w:cs="Arial" w:eastAsia="Arial" w:hAnsi="Arial"/>
          <w:color w:val="262626"/>
          <w:sz w:val="21"/>
          <w:szCs w:val="21"/>
          <w:rtl w:val="0"/>
        </w:rPr>
        <w:t xml:space="preserve">”. </w:t>
      </w:r>
    </w:p>
    <w:p w:rsidR="00000000" w:rsidDel="00000000" w:rsidP="00000000" w:rsidRDefault="00000000" w:rsidRPr="00000000" w14:paraId="00000030">
      <w:pPr>
        <w:spacing w:line="276" w:lineRule="auto"/>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Access to records held by Drive Away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3">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Records held by Drive Away may be accessed on request only once the requirements for access have been met. A requester is any person making a request for access to a record of  Drive Away and in this regard, the Act distinguishes between two types of requesters:</w:t>
      </w:r>
    </w:p>
    <w:p w:rsidR="00000000" w:rsidDel="00000000" w:rsidP="00000000" w:rsidRDefault="00000000" w:rsidRPr="00000000" w14:paraId="00000034">
      <w:pPr>
        <w:spacing w:line="276" w:lineRule="auto"/>
        <w:jc w:val="both"/>
        <w:rPr>
          <w:rFonts w:ascii="Arial" w:cs="Arial" w:eastAsia="Arial" w:hAnsi="Arial"/>
          <w:b w:val="1"/>
          <w:color w:val="262626"/>
          <w:sz w:val="21"/>
          <w:szCs w:val="21"/>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0" w:right="0" w:hanging="11"/>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Fonts w:ascii="Arial" w:cs="Arial" w:eastAsia="Arial" w:hAnsi="Arial"/>
          <w:b w:val="1"/>
          <w:i w:val="0"/>
          <w:smallCaps w:val="0"/>
          <w:strike w:val="0"/>
          <w:color w:val="262626"/>
          <w:sz w:val="21"/>
          <w:szCs w:val="21"/>
          <w:u w:val="none"/>
          <w:shd w:fill="auto" w:val="clear"/>
          <w:vertAlign w:val="baseline"/>
          <w:rtl w:val="0"/>
        </w:rPr>
        <w:t xml:space="preserve">Personal Requester</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7">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A personal requester is a requester who is seeking access to a record containing personal information about the requester. Subject to the provisions of the Act and applicable law, Drive Away will provide the requested information, or give access to any record with regard to the requester’s personal information. The prescribed fee for reproduction of the information requested will be charged by Drive Away  </w:t>
      </w:r>
    </w:p>
    <w:p w:rsidR="00000000" w:rsidDel="00000000" w:rsidP="00000000" w:rsidRDefault="00000000" w:rsidRPr="00000000" w14:paraId="00000038">
      <w:pPr>
        <w:spacing w:line="276" w:lineRule="auto"/>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262626"/>
          <w:sz w:val="21"/>
          <w:szCs w:val="21"/>
          <w:u w:val="none"/>
          <w:shd w:fill="auto" w:val="clear"/>
          <w:vertAlign w:val="baseline"/>
          <w:rtl w:val="0"/>
        </w:rPr>
        <w:t xml:space="preserve">Other Requester</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B">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This requester (other than a personal requester) is entitled to request access to information pertaining to third parties. However, Drive Away is not obliged to grant access prior to the requester fulfilling the requirements for access in terms of the Act. The prescribed fee for reproduction of the information requested will be charged by Drive Away .</w:t>
      </w:r>
    </w:p>
    <w:p w:rsidR="00000000" w:rsidDel="00000000" w:rsidP="00000000" w:rsidRDefault="00000000" w:rsidRPr="00000000" w14:paraId="0000003C">
      <w:pPr>
        <w:spacing w:line="276" w:lineRule="auto"/>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Fonts w:ascii="Arial" w:cs="Arial" w:eastAsia="Arial" w:hAnsi="Arial"/>
          <w:b w:val="1"/>
          <w:i w:val="0"/>
          <w:smallCaps w:val="0"/>
          <w:strike w:val="0"/>
          <w:color w:val="262626"/>
          <w:sz w:val="21"/>
          <w:szCs w:val="21"/>
          <w:u w:val="none"/>
          <w:shd w:fill="auto" w:val="clear"/>
          <w:vertAlign w:val="baseline"/>
          <w:rtl w:val="0"/>
        </w:rPr>
        <w:t xml:space="preserve">Request Procedure</w:t>
      </w:r>
      <w:r w:rsidDel="00000000" w:rsidR="00000000" w:rsidRPr="00000000">
        <w:rPr>
          <w:rtl w:val="0"/>
        </w:rPr>
      </w:r>
    </w:p>
    <w:p w:rsidR="00000000" w:rsidDel="00000000" w:rsidP="00000000" w:rsidRDefault="00000000" w:rsidRPr="00000000" w14:paraId="0000003E">
      <w:pPr>
        <w:spacing w:line="276" w:lineRule="auto"/>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3F">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A requester requiring access to information held by Drive Away must complete the prescribed “Form 2” enclosed herewith in Annexure “</w:t>
      </w:r>
      <w:r w:rsidDel="00000000" w:rsidR="00000000" w:rsidRPr="00000000">
        <w:rPr>
          <w:rFonts w:ascii="Arial" w:cs="Arial" w:eastAsia="Arial" w:hAnsi="Arial"/>
          <w:b w:val="1"/>
          <w:color w:val="262626"/>
          <w:sz w:val="21"/>
          <w:szCs w:val="21"/>
          <w:rtl w:val="0"/>
        </w:rPr>
        <w:t xml:space="preserve">B</w:t>
      </w:r>
      <w:r w:rsidDel="00000000" w:rsidR="00000000" w:rsidRPr="00000000">
        <w:rPr>
          <w:rFonts w:ascii="Arial" w:cs="Arial" w:eastAsia="Arial" w:hAnsi="Arial"/>
          <w:color w:val="262626"/>
          <w:sz w:val="21"/>
          <w:szCs w:val="21"/>
          <w:rtl w:val="0"/>
        </w:rPr>
        <w:t xml:space="preserve">” (“Access Request Form”) and submit same as well as payment of a request fee and a deposit, if applicable, to the information officer at the postal or physical address, or electronic mail address stated herein. </w:t>
      </w:r>
    </w:p>
    <w:p w:rsidR="00000000" w:rsidDel="00000000" w:rsidP="00000000" w:rsidRDefault="00000000" w:rsidRPr="00000000" w14:paraId="00000040">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In order to enable ourselves to provide a timely response to requests for access, all requesters should take note of the following when completing the Access Request Form:</w:t>
      </w:r>
    </w:p>
    <w:p w:rsidR="00000000" w:rsidDel="00000000" w:rsidP="00000000" w:rsidRDefault="00000000" w:rsidRPr="00000000" w14:paraId="00000041">
      <w:pPr>
        <w:spacing w:line="276" w:lineRule="auto"/>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Fonts w:ascii="Arial" w:cs="Arial" w:eastAsia="Arial" w:hAnsi="Arial"/>
          <w:b w:val="0"/>
          <w:i w:val="0"/>
          <w:smallCaps w:val="0"/>
          <w:strike w:val="0"/>
          <w:color w:val="262626"/>
          <w:sz w:val="21"/>
          <w:szCs w:val="21"/>
          <w:u w:val="none"/>
          <w:shd w:fill="auto" w:val="clear"/>
          <w:vertAlign w:val="baseline"/>
          <w:rtl w:val="0"/>
        </w:rPr>
        <w:t xml:space="preserve">the Access Request Form must be completed in full; </w:t>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Fonts w:ascii="Arial" w:cs="Arial" w:eastAsia="Arial" w:hAnsi="Arial"/>
          <w:b w:val="0"/>
          <w:i w:val="0"/>
          <w:smallCaps w:val="0"/>
          <w:strike w:val="0"/>
          <w:color w:val="262626"/>
          <w:sz w:val="21"/>
          <w:szCs w:val="21"/>
          <w:u w:val="none"/>
          <w:shd w:fill="auto" w:val="clear"/>
          <w:vertAlign w:val="baseline"/>
          <w:rtl w:val="0"/>
        </w:rPr>
        <w:t xml:space="preserve">a full description of the records requested must be provided; </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Fonts w:ascii="Arial" w:cs="Arial" w:eastAsia="Arial" w:hAnsi="Arial"/>
          <w:b w:val="0"/>
          <w:i w:val="0"/>
          <w:smallCaps w:val="0"/>
          <w:strike w:val="0"/>
          <w:color w:val="262626"/>
          <w:sz w:val="21"/>
          <w:szCs w:val="21"/>
          <w:u w:val="none"/>
          <w:shd w:fill="auto" w:val="clear"/>
          <w:vertAlign w:val="baseline"/>
          <w:rtl w:val="0"/>
        </w:rPr>
        <w:t xml:space="preserve">Proof of Identity to authenticate the identity of the requester must be provided; </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Fonts w:ascii="Arial" w:cs="Arial" w:eastAsia="Arial" w:hAnsi="Arial"/>
          <w:b w:val="0"/>
          <w:i w:val="0"/>
          <w:smallCaps w:val="0"/>
          <w:strike w:val="0"/>
          <w:color w:val="262626"/>
          <w:sz w:val="21"/>
          <w:szCs w:val="21"/>
          <w:u w:val="none"/>
          <w:shd w:fill="auto" w:val="clear"/>
          <w:vertAlign w:val="baseline"/>
          <w:rtl w:val="0"/>
        </w:rPr>
        <w:t xml:space="preserve">the requester must state that they require the information in order to exercise or </w:t>
      </w:r>
    </w:p>
    <w:p w:rsidR="00000000" w:rsidDel="00000000" w:rsidP="00000000" w:rsidRDefault="00000000" w:rsidRPr="00000000" w14:paraId="00000046">
      <w:pPr>
        <w:spacing w:line="276" w:lineRule="auto"/>
        <w:ind w:left="1843" w:hanging="414.00000000000006"/>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protect a right;</w:t>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Fonts w:ascii="Arial" w:cs="Arial" w:eastAsia="Arial" w:hAnsi="Arial"/>
          <w:b w:val="0"/>
          <w:i w:val="0"/>
          <w:smallCaps w:val="0"/>
          <w:strike w:val="0"/>
          <w:color w:val="262626"/>
          <w:sz w:val="21"/>
          <w:szCs w:val="21"/>
          <w:u w:val="none"/>
          <w:shd w:fill="auto" w:val="clear"/>
          <w:vertAlign w:val="baseline"/>
          <w:rtl w:val="0"/>
        </w:rPr>
        <w:t xml:space="preserve">the requester must clearly state the nature of the right to be exercised or protected; and </w:t>
      </w:r>
    </w:p>
    <w:p w:rsidR="00000000" w:rsidDel="00000000" w:rsidP="00000000" w:rsidRDefault="00000000" w:rsidRPr="00000000" w14:paraId="000000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Fonts w:ascii="Arial" w:cs="Arial" w:eastAsia="Arial" w:hAnsi="Arial"/>
          <w:b w:val="0"/>
          <w:i w:val="0"/>
          <w:smallCaps w:val="0"/>
          <w:strike w:val="0"/>
          <w:color w:val="262626"/>
          <w:sz w:val="21"/>
          <w:szCs w:val="21"/>
          <w:u w:val="none"/>
          <w:shd w:fill="auto" w:val="clear"/>
          <w:vertAlign w:val="baseline"/>
          <w:rtl w:val="0"/>
        </w:rPr>
        <w:t xml:space="preserve">they must specify why the record is necessary to exercise or protect such a right.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A">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If a request is made on behalf of another person, then the requester must submit proof of </w:t>
      </w:r>
    </w:p>
    <w:p w:rsidR="00000000" w:rsidDel="00000000" w:rsidP="00000000" w:rsidRDefault="00000000" w:rsidRPr="00000000" w14:paraId="0000004B">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the capacity in which the requester is making the request to the reasonable satisfaction of </w:t>
      </w:r>
    </w:p>
    <w:p w:rsidR="00000000" w:rsidDel="00000000" w:rsidP="00000000" w:rsidRDefault="00000000" w:rsidRPr="00000000" w14:paraId="0000004C">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the information officer.</w:t>
      </w:r>
    </w:p>
    <w:p w:rsidR="00000000" w:rsidDel="00000000" w:rsidP="00000000" w:rsidRDefault="00000000" w:rsidRPr="00000000" w14:paraId="0000004D">
      <w:pPr>
        <w:spacing w:line="276" w:lineRule="auto"/>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4E">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If an individual is unable to complete the prescribed forms because of illiteracy or disability, such a person may make the request orally to the information officer.</w:t>
      </w:r>
    </w:p>
    <w:p w:rsidR="00000000" w:rsidDel="00000000" w:rsidP="00000000" w:rsidRDefault="00000000" w:rsidRPr="00000000" w14:paraId="0000004F">
      <w:pPr>
        <w:spacing w:line="276" w:lineRule="auto"/>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50">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On receipt of a duly completed Access Request Form, we will endeavour to notify you in </w:t>
      </w:r>
    </w:p>
    <w:p w:rsidR="00000000" w:rsidDel="00000000" w:rsidP="00000000" w:rsidRDefault="00000000" w:rsidRPr="00000000" w14:paraId="00000051">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writing within 30 days as to whether your request has been approved or declined. The 30 day period within which Drive Away has to decide whether to grant or refuse a request, may be extended for a further period of not more than 30 days if the request is for a large quantity of information, or the request requires a search for information held at another site (other than the head office) and the information cannot reasonably be obtained within the original 30 day period. The information officer will notify the requester in writing should an extension be necessary.</w:t>
      </w:r>
    </w:p>
    <w:p w:rsidR="00000000" w:rsidDel="00000000" w:rsidP="00000000" w:rsidRDefault="00000000" w:rsidRPr="00000000" w14:paraId="00000052">
      <w:pPr>
        <w:spacing w:line="276" w:lineRule="auto"/>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Fonts w:ascii="Arial" w:cs="Arial" w:eastAsia="Arial" w:hAnsi="Arial"/>
          <w:b w:val="1"/>
          <w:i w:val="0"/>
          <w:smallCaps w:val="0"/>
          <w:strike w:val="0"/>
          <w:color w:val="262626"/>
          <w:sz w:val="21"/>
          <w:szCs w:val="21"/>
          <w:u w:val="none"/>
          <w:shd w:fill="auto" w:val="clear"/>
          <w:vertAlign w:val="baseline"/>
          <w:rtl w:val="0"/>
        </w:rPr>
        <w:t xml:space="preserve">Fees</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5">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The Act provides for two types of fees:</w:t>
      </w:r>
    </w:p>
    <w:p w:rsidR="00000000" w:rsidDel="00000000" w:rsidP="00000000" w:rsidRDefault="00000000" w:rsidRPr="00000000" w14:paraId="00000056">
      <w:pPr>
        <w:spacing w:line="276" w:lineRule="auto"/>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57">
      <w:pPr>
        <w:numPr>
          <w:ilvl w:val="0"/>
          <w:numId w:val="10"/>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A request fee (a standard administration fee), which is paid by all requesters, (except for personal requesters), must be paid before the request can be considered. This fee is non-refundable; and</w:t>
      </w:r>
    </w:p>
    <w:p w:rsidR="00000000" w:rsidDel="00000000" w:rsidP="00000000" w:rsidRDefault="00000000" w:rsidRPr="00000000" w14:paraId="00000058">
      <w:pPr>
        <w:spacing w:line="276" w:lineRule="auto"/>
        <w:ind w:left="720" w:firstLine="0"/>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59">
      <w:pPr>
        <w:numPr>
          <w:ilvl w:val="0"/>
          <w:numId w:val="10"/>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 An access fee, which is paid by all requesters after the request for access has been granted.  This fee is calculated by taking into account reproduction costs, search and preparation time and cost, as well as postal costs where applicable.</w:t>
      </w:r>
    </w:p>
    <w:p w:rsidR="00000000" w:rsidDel="00000000" w:rsidP="00000000" w:rsidRDefault="00000000" w:rsidRPr="00000000" w14:paraId="0000005A">
      <w:pPr>
        <w:spacing w:line="276" w:lineRule="auto"/>
        <w:ind w:left="720" w:firstLine="0"/>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5B">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If a search for the record is necessary and the preparation of the record for disclosure, including arrangement to make it available in the requested form, requires more than the hours prescribed in the regulations for this purpose, the information officer shall notify the requester to pay as a deposit the prescribed portion of the access fee which would be payable if the request is granted.</w:t>
      </w:r>
    </w:p>
    <w:p w:rsidR="00000000" w:rsidDel="00000000" w:rsidP="00000000" w:rsidRDefault="00000000" w:rsidRPr="00000000" w14:paraId="0000005C">
      <w:pPr>
        <w:spacing w:line="276" w:lineRule="auto"/>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5D">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The information officer shall withhold a record until the requester has paid the fee or fees as indicated. A requester whose request for access to a record has been granted, must pay an access fee for reproduction and for search and preparation, and for any time reasonably required in excess of the prescribed hours to search for and prepare the record for disclosure including making arrangements to make it available in the request form. If a deposit has been paid in respect of a request for access, which is refused, then the information officer shall repay the deposit to the requester. Any fees or deposit payable by the requester shall be as detailed in Form “3” (marked as Annexure “</w:t>
      </w:r>
      <w:r w:rsidDel="00000000" w:rsidR="00000000" w:rsidRPr="00000000">
        <w:rPr>
          <w:rFonts w:ascii="Arial" w:cs="Arial" w:eastAsia="Arial" w:hAnsi="Arial"/>
          <w:b w:val="1"/>
          <w:color w:val="262626"/>
          <w:sz w:val="21"/>
          <w:szCs w:val="21"/>
          <w:rtl w:val="0"/>
        </w:rPr>
        <w:t xml:space="preserve">C</w:t>
      </w:r>
      <w:r w:rsidDel="00000000" w:rsidR="00000000" w:rsidRPr="00000000">
        <w:rPr>
          <w:rFonts w:ascii="Arial" w:cs="Arial" w:eastAsia="Arial" w:hAnsi="Arial"/>
          <w:color w:val="262626"/>
          <w:sz w:val="21"/>
          <w:szCs w:val="21"/>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262626"/>
          <w:sz w:val="21"/>
          <w:szCs w:val="21"/>
          <w:u w:val="none"/>
          <w:shd w:fill="auto" w:val="clear"/>
          <w:vertAlign w:val="baseline"/>
        </w:rPr>
      </w:pPr>
      <w:r w:rsidDel="00000000" w:rsidR="00000000" w:rsidRPr="00000000">
        <w:rPr>
          <w:rFonts w:ascii="Arial" w:cs="Arial" w:eastAsia="Arial" w:hAnsi="Arial"/>
          <w:b w:val="1"/>
          <w:i w:val="0"/>
          <w:smallCaps w:val="0"/>
          <w:strike w:val="0"/>
          <w:color w:val="262626"/>
          <w:sz w:val="21"/>
          <w:szCs w:val="21"/>
          <w:u w:val="none"/>
          <w:shd w:fill="auto" w:val="clear"/>
          <w:vertAlign w:val="baseline"/>
          <w:rtl w:val="0"/>
        </w:rPr>
        <w:t xml:space="preserve">Decision and Outcome of Request</w:t>
      </w:r>
    </w:p>
    <w:p w:rsidR="00000000" w:rsidDel="00000000" w:rsidP="00000000" w:rsidRDefault="00000000" w:rsidRPr="00000000" w14:paraId="0000005F">
      <w:pPr>
        <w:spacing w:line="276" w:lineRule="auto"/>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60">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Once Drive Away has processed the request, it will complete and return to the requester the prescribed “Form 3” (marked as Annexure “</w:t>
      </w:r>
      <w:r w:rsidDel="00000000" w:rsidR="00000000" w:rsidRPr="00000000">
        <w:rPr>
          <w:rFonts w:ascii="Arial" w:cs="Arial" w:eastAsia="Arial" w:hAnsi="Arial"/>
          <w:b w:val="1"/>
          <w:color w:val="262626"/>
          <w:sz w:val="21"/>
          <w:szCs w:val="21"/>
          <w:rtl w:val="0"/>
        </w:rPr>
        <w:t xml:space="preserve">C</w:t>
      </w:r>
      <w:r w:rsidDel="00000000" w:rsidR="00000000" w:rsidRPr="00000000">
        <w:rPr>
          <w:rFonts w:ascii="Arial" w:cs="Arial" w:eastAsia="Arial" w:hAnsi="Arial"/>
          <w:color w:val="262626"/>
          <w:sz w:val="21"/>
          <w:szCs w:val="21"/>
          <w:rtl w:val="0"/>
        </w:rPr>
        <w:t xml:space="preserve">”) detailing (i) whether the request has been approved or denied and the reasons therefor, (ii)  the amount of the deposit (if any) payable by the requestor and (iii) any fees payable by the requester with regards to the request. For the avoidance of doubt,  the requested record (or portion thereof) will only be released upon receipt of proof of full payment of any deposit and fees owing by the requester and detailed in this Form “3”.</w:t>
      </w:r>
    </w:p>
    <w:p w:rsidR="00000000" w:rsidDel="00000000" w:rsidP="00000000" w:rsidRDefault="00000000" w:rsidRPr="00000000" w14:paraId="00000061">
      <w:pPr>
        <w:spacing w:line="276" w:lineRule="auto"/>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Fonts w:ascii="Arial" w:cs="Arial" w:eastAsia="Arial" w:hAnsi="Arial"/>
          <w:b w:val="1"/>
          <w:i w:val="0"/>
          <w:smallCaps w:val="0"/>
          <w:strike w:val="0"/>
          <w:color w:val="262626"/>
          <w:sz w:val="21"/>
          <w:szCs w:val="21"/>
          <w:u w:val="none"/>
          <w:shd w:fill="auto" w:val="clear"/>
          <w:vertAlign w:val="baseline"/>
          <w:rtl w:val="0"/>
        </w:rPr>
        <w:t xml:space="preserve">Categories of records held by Drive Away : section 51(1)(E)</w:t>
      </w:r>
      <w:r w:rsidDel="00000000" w:rsidR="00000000" w:rsidRPr="00000000">
        <w:rPr>
          <w:rtl w:val="0"/>
        </w:rPr>
      </w:r>
    </w:p>
    <w:p w:rsidR="00000000" w:rsidDel="00000000" w:rsidP="00000000" w:rsidRDefault="00000000" w:rsidRPr="00000000" w14:paraId="00000063">
      <w:pPr>
        <w:spacing w:line="276" w:lineRule="auto"/>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262626"/>
          <w:sz w:val="21"/>
          <w:szCs w:val="21"/>
          <w:u w:val="none"/>
          <w:shd w:fill="auto" w:val="clear"/>
          <w:vertAlign w:val="baseline"/>
        </w:rPr>
      </w:pPr>
      <w:r w:rsidDel="00000000" w:rsidR="00000000" w:rsidRPr="00000000">
        <w:rPr>
          <w:rFonts w:ascii="Arial" w:cs="Arial" w:eastAsia="Arial" w:hAnsi="Arial"/>
          <w:b w:val="1"/>
          <w:i w:val="0"/>
          <w:smallCaps w:val="0"/>
          <w:strike w:val="0"/>
          <w:color w:val="262626"/>
          <w:sz w:val="21"/>
          <w:szCs w:val="21"/>
          <w:u w:val="none"/>
          <w:shd w:fill="auto" w:val="clear"/>
          <w:vertAlign w:val="baseline"/>
          <w:rtl w:val="0"/>
        </w:rPr>
        <w:t xml:space="preserve">Records Available Without Request</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262626"/>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Fonts w:ascii="Arial" w:cs="Arial" w:eastAsia="Arial" w:hAnsi="Arial"/>
          <w:b w:val="0"/>
          <w:i w:val="0"/>
          <w:smallCaps w:val="0"/>
          <w:strike w:val="0"/>
          <w:color w:val="262626"/>
          <w:sz w:val="21"/>
          <w:szCs w:val="21"/>
          <w:u w:val="none"/>
          <w:shd w:fill="auto" w:val="clear"/>
          <w:vertAlign w:val="baseline"/>
          <w:rtl w:val="0"/>
        </w:rPr>
        <w:t xml:space="preserve">PAIA Manual</w:t>
      </w:r>
    </w:p>
    <w:p w:rsidR="00000000" w:rsidDel="00000000" w:rsidP="00000000" w:rsidRDefault="00000000" w:rsidRPr="00000000" w14:paraId="0000006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Fonts w:ascii="Arial" w:cs="Arial" w:eastAsia="Arial" w:hAnsi="Arial"/>
          <w:b w:val="0"/>
          <w:i w:val="0"/>
          <w:smallCaps w:val="0"/>
          <w:strike w:val="0"/>
          <w:color w:val="262626"/>
          <w:sz w:val="21"/>
          <w:szCs w:val="21"/>
          <w:u w:val="none"/>
          <w:shd w:fill="auto" w:val="clear"/>
          <w:vertAlign w:val="baseline"/>
          <w:rtl w:val="0"/>
        </w:rPr>
        <w:t xml:space="preserve">Other non-confidential records of Drive Away , such as statutory records maintained at the CIPC</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Fonts w:ascii="Arial" w:cs="Arial" w:eastAsia="Arial" w:hAnsi="Arial"/>
          <w:b w:val="1"/>
          <w:i w:val="0"/>
          <w:smallCaps w:val="0"/>
          <w:strike w:val="0"/>
          <w:color w:val="262626"/>
          <w:sz w:val="21"/>
          <w:szCs w:val="21"/>
          <w:u w:val="none"/>
          <w:shd w:fill="auto" w:val="clear"/>
          <w:vertAlign w:val="baseline"/>
          <w:rtl w:val="0"/>
        </w:rPr>
        <w:t xml:space="preserve">Records Available Upon Request</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Fonts w:ascii="Arial" w:cs="Arial" w:eastAsia="Arial" w:hAnsi="Arial"/>
          <w:b w:val="1"/>
          <w:i w:val="0"/>
          <w:smallCaps w:val="0"/>
          <w:strike w:val="0"/>
          <w:color w:val="262626"/>
          <w:sz w:val="21"/>
          <w:szCs w:val="21"/>
          <w:u w:val="none"/>
          <w:shd w:fill="auto" w:val="clear"/>
          <w:vertAlign w:val="baseline"/>
          <w:rtl w:val="0"/>
        </w:rPr>
        <w:t xml:space="preserve">Companies Act 71 of 2008 (“Companies Act”) Records</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D">
      <w:pPr>
        <w:numPr>
          <w:ilvl w:val="0"/>
          <w:numId w:val="11"/>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Documents of incorporation</w:t>
      </w:r>
    </w:p>
    <w:p w:rsidR="00000000" w:rsidDel="00000000" w:rsidP="00000000" w:rsidRDefault="00000000" w:rsidRPr="00000000" w14:paraId="0000006E">
      <w:pPr>
        <w:numPr>
          <w:ilvl w:val="0"/>
          <w:numId w:val="11"/>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Minutes of board of directors’ meetings</w:t>
      </w:r>
    </w:p>
    <w:p w:rsidR="00000000" w:rsidDel="00000000" w:rsidP="00000000" w:rsidRDefault="00000000" w:rsidRPr="00000000" w14:paraId="0000006F">
      <w:pPr>
        <w:numPr>
          <w:ilvl w:val="0"/>
          <w:numId w:val="11"/>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Records relating to the appointment of directors / auditor / secretary / public officer and other officers</w:t>
      </w:r>
    </w:p>
    <w:p w:rsidR="00000000" w:rsidDel="00000000" w:rsidP="00000000" w:rsidRDefault="00000000" w:rsidRPr="00000000" w14:paraId="00000070">
      <w:pPr>
        <w:numPr>
          <w:ilvl w:val="0"/>
          <w:numId w:val="11"/>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Written resolutions</w:t>
      </w:r>
    </w:p>
    <w:p w:rsidR="00000000" w:rsidDel="00000000" w:rsidP="00000000" w:rsidRDefault="00000000" w:rsidRPr="00000000" w14:paraId="00000071">
      <w:pPr>
        <w:numPr>
          <w:ilvl w:val="0"/>
          <w:numId w:val="11"/>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Share register and other statutory registers</w:t>
      </w:r>
    </w:p>
    <w:p w:rsidR="00000000" w:rsidDel="00000000" w:rsidP="00000000" w:rsidRDefault="00000000" w:rsidRPr="00000000" w14:paraId="00000072">
      <w:pPr>
        <w:numPr>
          <w:ilvl w:val="0"/>
          <w:numId w:val="11"/>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Other statutory records</w:t>
      </w:r>
    </w:p>
    <w:p w:rsidR="00000000" w:rsidDel="00000000" w:rsidP="00000000" w:rsidRDefault="00000000" w:rsidRPr="00000000" w14:paraId="00000073">
      <w:pPr>
        <w:spacing w:line="276" w:lineRule="auto"/>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Fonts w:ascii="Arial" w:cs="Arial" w:eastAsia="Arial" w:hAnsi="Arial"/>
          <w:b w:val="1"/>
          <w:i w:val="0"/>
          <w:smallCaps w:val="0"/>
          <w:strike w:val="0"/>
          <w:color w:val="262626"/>
          <w:sz w:val="21"/>
          <w:szCs w:val="21"/>
          <w:u w:val="none"/>
          <w:shd w:fill="auto" w:val="clear"/>
          <w:vertAlign w:val="baseline"/>
          <w:rtl w:val="0"/>
        </w:rPr>
        <w:t xml:space="preserve">Financial Records</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6">
      <w:pPr>
        <w:numPr>
          <w:ilvl w:val="0"/>
          <w:numId w:val="1"/>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Annual Financial Statements</w:t>
      </w:r>
    </w:p>
    <w:p w:rsidR="00000000" w:rsidDel="00000000" w:rsidP="00000000" w:rsidRDefault="00000000" w:rsidRPr="00000000" w14:paraId="00000077">
      <w:pPr>
        <w:numPr>
          <w:ilvl w:val="0"/>
          <w:numId w:val="1"/>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Tax Returns</w:t>
      </w:r>
    </w:p>
    <w:p w:rsidR="00000000" w:rsidDel="00000000" w:rsidP="00000000" w:rsidRDefault="00000000" w:rsidRPr="00000000" w14:paraId="00000078">
      <w:pPr>
        <w:numPr>
          <w:ilvl w:val="0"/>
          <w:numId w:val="1"/>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Accounting Records</w:t>
      </w:r>
    </w:p>
    <w:p w:rsidR="00000000" w:rsidDel="00000000" w:rsidP="00000000" w:rsidRDefault="00000000" w:rsidRPr="00000000" w14:paraId="00000079">
      <w:pPr>
        <w:numPr>
          <w:ilvl w:val="0"/>
          <w:numId w:val="1"/>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Banking Records</w:t>
      </w:r>
    </w:p>
    <w:p w:rsidR="00000000" w:rsidDel="00000000" w:rsidP="00000000" w:rsidRDefault="00000000" w:rsidRPr="00000000" w14:paraId="0000007A">
      <w:pPr>
        <w:numPr>
          <w:ilvl w:val="0"/>
          <w:numId w:val="1"/>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Bank Statements</w:t>
      </w:r>
    </w:p>
    <w:p w:rsidR="00000000" w:rsidDel="00000000" w:rsidP="00000000" w:rsidRDefault="00000000" w:rsidRPr="00000000" w14:paraId="0000007B">
      <w:pPr>
        <w:numPr>
          <w:ilvl w:val="0"/>
          <w:numId w:val="1"/>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Electronic banking records</w:t>
      </w:r>
    </w:p>
    <w:p w:rsidR="00000000" w:rsidDel="00000000" w:rsidP="00000000" w:rsidRDefault="00000000" w:rsidRPr="00000000" w14:paraId="0000007C">
      <w:pPr>
        <w:numPr>
          <w:ilvl w:val="0"/>
          <w:numId w:val="1"/>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Asset Register</w:t>
      </w:r>
    </w:p>
    <w:p w:rsidR="00000000" w:rsidDel="00000000" w:rsidP="00000000" w:rsidRDefault="00000000" w:rsidRPr="00000000" w14:paraId="0000007D">
      <w:pPr>
        <w:numPr>
          <w:ilvl w:val="0"/>
          <w:numId w:val="1"/>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Invoices</w:t>
      </w:r>
    </w:p>
    <w:p w:rsidR="00000000" w:rsidDel="00000000" w:rsidP="00000000" w:rsidRDefault="00000000" w:rsidRPr="00000000" w14:paraId="0000007E">
      <w:pPr>
        <w:numPr>
          <w:ilvl w:val="0"/>
          <w:numId w:val="1"/>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Insurance Policies</w:t>
      </w:r>
    </w:p>
    <w:p w:rsidR="00000000" w:rsidDel="00000000" w:rsidP="00000000" w:rsidRDefault="00000000" w:rsidRPr="00000000" w14:paraId="0000007F">
      <w:pPr>
        <w:spacing w:line="276" w:lineRule="auto"/>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Fonts w:ascii="Arial" w:cs="Arial" w:eastAsia="Arial" w:hAnsi="Arial"/>
          <w:b w:val="1"/>
          <w:i w:val="0"/>
          <w:smallCaps w:val="0"/>
          <w:strike w:val="0"/>
          <w:color w:val="262626"/>
          <w:sz w:val="21"/>
          <w:szCs w:val="21"/>
          <w:u w:val="none"/>
          <w:shd w:fill="auto" w:val="clear"/>
          <w:vertAlign w:val="baseline"/>
          <w:rtl w:val="0"/>
        </w:rPr>
        <w:t xml:space="preserve">Tax Records</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2">
      <w:pPr>
        <w:numPr>
          <w:ilvl w:val="0"/>
          <w:numId w:val="2"/>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Tax returns</w:t>
      </w:r>
    </w:p>
    <w:p w:rsidR="00000000" w:rsidDel="00000000" w:rsidP="00000000" w:rsidRDefault="00000000" w:rsidRPr="00000000" w14:paraId="00000083">
      <w:pPr>
        <w:numPr>
          <w:ilvl w:val="0"/>
          <w:numId w:val="2"/>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VAT Records </w:t>
      </w:r>
    </w:p>
    <w:p w:rsidR="00000000" w:rsidDel="00000000" w:rsidP="00000000" w:rsidRDefault="00000000" w:rsidRPr="00000000" w14:paraId="00000084">
      <w:pPr>
        <w:numPr>
          <w:ilvl w:val="0"/>
          <w:numId w:val="2"/>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PAYE Records</w:t>
      </w:r>
    </w:p>
    <w:p w:rsidR="00000000" w:rsidDel="00000000" w:rsidP="00000000" w:rsidRDefault="00000000" w:rsidRPr="00000000" w14:paraId="00000085">
      <w:pPr>
        <w:numPr>
          <w:ilvl w:val="0"/>
          <w:numId w:val="2"/>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Documents issued to employees for income tax purposes </w:t>
      </w:r>
    </w:p>
    <w:p w:rsidR="00000000" w:rsidDel="00000000" w:rsidP="00000000" w:rsidRDefault="00000000" w:rsidRPr="00000000" w14:paraId="00000086">
      <w:pPr>
        <w:numPr>
          <w:ilvl w:val="0"/>
          <w:numId w:val="2"/>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Records of payments made to SARS on behalf of employees </w:t>
      </w:r>
    </w:p>
    <w:p w:rsidR="00000000" w:rsidDel="00000000" w:rsidP="00000000" w:rsidRDefault="00000000" w:rsidRPr="00000000" w14:paraId="00000087">
      <w:pPr>
        <w:numPr>
          <w:ilvl w:val="0"/>
          <w:numId w:val="2"/>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VAT</w:t>
      </w:r>
    </w:p>
    <w:p w:rsidR="00000000" w:rsidDel="00000000" w:rsidP="00000000" w:rsidRDefault="00000000" w:rsidRPr="00000000" w14:paraId="00000088">
      <w:pPr>
        <w:numPr>
          <w:ilvl w:val="0"/>
          <w:numId w:val="2"/>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Skills Development Levies</w:t>
      </w:r>
    </w:p>
    <w:p w:rsidR="00000000" w:rsidDel="00000000" w:rsidP="00000000" w:rsidRDefault="00000000" w:rsidRPr="00000000" w14:paraId="00000089">
      <w:pPr>
        <w:numPr>
          <w:ilvl w:val="0"/>
          <w:numId w:val="2"/>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UIF</w:t>
      </w:r>
    </w:p>
    <w:p w:rsidR="00000000" w:rsidDel="00000000" w:rsidP="00000000" w:rsidRDefault="00000000" w:rsidRPr="00000000" w14:paraId="0000008A">
      <w:pPr>
        <w:numPr>
          <w:ilvl w:val="0"/>
          <w:numId w:val="2"/>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Workmen’s Compensation</w:t>
      </w:r>
    </w:p>
    <w:p w:rsidR="00000000" w:rsidDel="00000000" w:rsidP="00000000" w:rsidRDefault="00000000" w:rsidRPr="00000000" w14:paraId="0000008B">
      <w:pPr>
        <w:spacing w:line="276" w:lineRule="auto"/>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Fonts w:ascii="Arial" w:cs="Arial" w:eastAsia="Arial" w:hAnsi="Arial"/>
          <w:b w:val="1"/>
          <w:i w:val="0"/>
          <w:smallCaps w:val="0"/>
          <w:strike w:val="0"/>
          <w:color w:val="262626"/>
          <w:sz w:val="21"/>
          <w:szCs w:val="21"/>
          <w:u w:val="none"/>
          <w:shd w:fill="auto" w:val="clear"/>
          <w:vertAlign w:val="baseline"/>
          <w:rtl w:val="0"/>
        </w:rPr>
        <w:t xml:space="preserve">Personnel Documents and Records</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E">
      <w:pPr>
        <w:numPr>
          <w:ilvl w:val="0"/>
          <w:numId w:val="5"/>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List of Employees</w:t>
      </w:r>
    </w:p>
    <w:p w:rsidR="00000000" w:rsidDel="00000000" w:rsidP="00000000" w:rsidRDefault="00000000" w:rsidRPr="00000000" w14:paraId="0000008F">
      <w:pPr>
        <w:numPr>
          <w:ilvl w:val="0"/>
          <w:numId w:val="5"/>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Employment contracts</w:t>
      </w:r>
    </w:p>
    <w:p w:rsidR="00000000" w:rsidDel="00000000" w:rsidP="00000000" w:rsidRDefault="00000000" w:rsidRPr="00000000" w14:paraId="00000090">
      <w:pPr>
        <w:numPr>
          <w:ilvl w:val="0"/>
          <w:numId w:val="5"/>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Medical Scheme Records (where applicable)</w:t>
      </w:r>
    </w:p>
    <w:p w:rsidR="00000000" w:rsidDel="00000000" w:rsidP="00000000" w:rsidRDefault="00000000" w:rsidRPr="00000000" w14:paraId="00000091">
      <w:pPr>
        <w:numPr>
          <w:ilvl w:val="0"/>
          <w:numId w:val="5"/>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Pension / Provident Fund Records (where applicable)</w:t>
      </w:r>
    </w:p>
    <w:p w:rsidR="00000000" w:rsidDel="00000000" w:rsidP="00000000" w:rsidRDefault="00000000" w:rsidRPr="00000000" w14:paraId="00000092">
      <w:pPr>
        <w:numPr>
          <w:ilvl w:val="0"/>
          <w:numId w:val="5"/>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Employment policies and procedures</w:t>
      </w:r>
    </w:p>
    <w:p w:rsidR="00000000" w:rsidDel="00000000" w:rsidP="00000000" w:rsidRDefault="00000000" w:rsidRPr="00000000" w14:paraId="00000093">
      <w:pPr>
        <w:numPr>
          <w:ilvl w:val="0"/>
          <w:numId w:val="5"/>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Any Internal Evaluations and Performance Reviews</w:t>
      </w:r>
    </w:p>
    <w:p w:rsidR="00000000" w:rsidDel="00000000" w:rsidP="00000000" w:rsidRDefault="00000000" w:rsidRPr="00000000" w14:paraId="00000094">
      <w:pPr>
        <w:numPr>
          <w:ilvl w:val="0"/>
          <w:numId w:val="5"/>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Disciplinary Codes and Records</w:t>
      </w:r>
    </w:p>
    <w:p w:rsidR="00000000" w:rsidDel="00000000" w:rsidP="00000000" w:rsidRDefault="00000000" w:rsidRPr="00000000" w14:paraId="00000095">
      <w:pPr>
        <w:numPr>
          <w:ilvl w:val="0"/>
          <w:numId w:val="5"/>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Training Records (where applicable)</w:t>
      </w:r>
    </w:p>
    <w:p w:rsidR="00000000" w:rsidDel="00000000" w:rsidP="00000000" w:rsidRDefault="00000000" w:rsidRPr="00000000" w14:paraId="00000096">
      <w:pPr>
        <w:numPr>
          <w:ilvl w:val="0"/>
          <w:numId w:val="5"/>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Any Personal Records provided by personnel</w:t>
      </w:r>
    </w:p>
    <w:p w:rsidR="00000000" w:rsidDel="00000000" w:rsidP="00000000" w:rsidRDefault="00000000" w:rsidRPr="00000000" w14:paraId="00000097">
      <w:pPr>
        <w:numPr>
          <w:ilvl w:val="0"/>
          <w:numId w:val="5"/>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Salary records</w:t>
      </w:r>
    </w:p>
    <w:p w:rsidR="00000000" w:rsidDel="00000000" w:rsidP="00000000" w:rsidRDefault="00000000" w:rsidRPr="00000000" w14:paraId="00000098">
      <w:pPr>
        <w:numPr>
          <w:ilvl w:val="0"/>
          <w:numId w:val="5"/>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Leave records</w:t>
      </w:r>
    </w:p>
    <w:p w:rsidR="00000000" w:rsidDel="00000000" w:rsidP="00000000" w:rsidRDefault="00000000" w:rsidRPr="00000000" w14:paraId="00000099">
      <w:pPr>
        <w:numPr>
          <w:ilvl w:val="0"/>
          <w:numId w:val="5"/>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Other statutory records</w:t>
      </w:r>
    </w:p>
    <w:p w:rsidR="00000000" w:rsidDel="00000000" w:rsidP="00000000" w:rsidRDefault="00000000" w:rsidRPr="00000000" w14:paraId="0000009A">
      <w:pPr>
        <w:spacing w:line="276" w:lineRule="auto"/>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Fonts w:ascii="Arial" w:cs="Arial" w:eastAsia="Arial" w:hAnsi="Arial"/>
          <w:b w:val="1"/>
          <w:i w:val="0"/>
          <w:smallCaps w:val="0"/>
          <w:strike w:val="0"/>
          <w:color w:val="262626"/>
          <w:sz w:val="21"/>
          <w:szCs w:val="21"/>
          <w:u w:val="none"/>
          <w:shd w:fill="auto" w:val="clear"/>
          <w:vertAlign w:val="baseline"/>
          <w:rtl w:val="0"/>
        </w:rPr>
        <w:t xml:space="preserve">Client records</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D">
      <w:pPr>
        <w:numPr>
          <w:ilvl w:val="0"/>
          <w:numId w:val="7"/>
        </w:numPr>
        <w:spacing w:line="276" w:lineRule="auto"/>
        <w:ind w:left="720" w:hanging="360"/>
        <w:jc w:val="both"/>
        <w:rPr>
          <w:rFonts w:ascii="Arial" w:cs="Arial" w:eastAsia="Arial" w:hAnsi="Arial"/>
          <w:color w:val="262626"/>
          <w:sz w:val="21"/>
          <w:szCs w:val="21"/>
        </w:rPr>
      </w:pPr>
      <w:bookmarkStart w:colFirst="0" w:colLast="0" w:name="_gjdgxs" w:id="0"/>
      <w:bookmarkEnd w:id="0"/>
      <w:r w:rsidDel="00000000" w:rsidR="00000000" w:rsidRPr="00000000">
        <w:rPr>
          <w:rFonts w:ascii="Arial" w:cs="Arial" w:eastAsia="Arial" w:hAnsi="Arial"/>
          <w:color w:val="262626"/>
          <w:sz w:val="21"/>
          <w:szCs w:val="21"/>
          <w:rtl w:val="0"/>
        </w:rPr>
        <w:t xml:space="preserve">Names/surnames of representatives/ contact persons </w:t>
      </w:r>
    </w:p>
    <w:p w:rsidR="00000000" w:rsidDel="00000000" w:rsidP="00000000" w:rsidRDefault="00000000" w:rsidRPr="00000000" w14:paraId="0000009E">
      <w:pPr>
        <w:numPr>
          <w:ilvl w:val="0"/>
          <w:numId w:val="7"/>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Mobile number</w:t>
      </w:r>
    </w:p>
    <w:p w:rsidR="00000000" w:rsidDel="00000000" w:rsidP="00000000" w:rsidRDefault="00000000" w:rsidRPr="00000000" w14:paraId="0000009F">
      <w:pPr>
        <w:numPr>
          <w:ilvl w:val="0"/>
          <w:numId w:val="7"/>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Email address</w:t>
      </w:r>
    </w:p>
    <w:p w:rsidR="00000000" w:rsidDel="00000000" w:rsidP="00000000" w:rsidRDefault="00000000" w:rsidRPr="00000000" w14:paraId="000000A0">
      <w:pPr>
        <w:numPr>
          <w:ilvl w:val="0"/>
          <w:numId w:val="7"/>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Physical address</w:t>
      </w:r>
    </w:p>
    <w:p w:rsidR="00000000" w:rsidDel="00000000" w:rsidP="00000000" w:rsidRDefault="00000000" w:rsidRPr="00000000" w14:paraId="000000A1">
      <w:pPr>
        <w:numPr>
          <w:ilvl w:val="0"/>
          <w:numId w:val="7"/>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Name and registration number of legal entity </w:t>
      </w:r>
    </w:p>
    <w:p w:rsidR="00000000" w:rsidDel="00000000" w:rsidP="00000000" w:rsidRDefault="00000000" w:rsidRPr="00000000" w14:paraId="000000A2">
      <w:pPr>
        <w:numPr>
          <w:ilvl w:val="0"/>
          <w:numId w:val="7"/>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Communications and/or correspondence with clients</w:t>
      </w:r>
    </w:p>
    <w:p w:rsidR="00000000" w:rsidDel="00000000" w:rsidP="00000000" w:rsidRDefault="00000000" w:rsidRPr="00000000" w14:paraId="000000A3">
      <w:pPr>
        <w:numPr>
          <w:ilvl w:val="0"/>
          <w:numId w:val="7"/>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Transactional Information (if applicable) </w:t>
      </w:r>
    </w:p>
    <w:p w:rsidR="00000000" w:rsidDel="00000000" w:rsidP="00000000" w:rsidRDefault="00000000" w:rsidRPr="00000000" w14:paraId="000000A4">
      <w:pPr>
        <w:numPr>
          <w:ilvl w:val="0"/>
          <w:numId w:val="7"/>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Client contracts</w:t>
      </w:r>
    </w:p>
    <w:p w:rsidR="00000000" w:rsidDel="00000000" w:rsidP="00000000" w:rsidRDefault="00000000" w:rsidRPr="00000000" w14:paraId="000000A5">
      <w:pPr>
        <w:numPr>
          <w:ilvl w:val="0"/>
          <w:numId w:val="7"/>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Vehicle details </w:t>
      </w:r>
    </w:p>
    <w:p w:rsidR="00000000" w:rsidDel="00000000" w:rsidP="00000000" w:rsidRDefault="00000000" w:rsidRPr="00000000" w14:paraId="000000A6">
      <w:pPr>
        <w:spacing w:line="276" w:lineRule="auto"/>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262626"/>
          <w:sz w:val="21"/>
          <w:szCs w:val="21"/>
          <w:u w:val="none"/>
          <w:shd w:fill="auto" w:val="clear"/>
          <w:vertAlign w:val="baseline"/>
        </w:rPr>
      </w:pPr>
      <w:r w:rsidDel="00000000" w:rsidR="00000000" w:rsidRPr="00000000">
        <w:rPr>
          <w:rFonts w:ascii="Arial" w:cs="Arial" w:eastAsia="Arial" w:hAnsi="Arial"/>
          <w:b w:val="1"/>
          <w:i w:val="0"/>
          <w:smallCaps w:val="0"/>
          <w:strike w:val="0"/>
          <w:color w:val="262626"/>
          <w:sz w:val="21"/>
          <w:szCs w:val="21"/>
          <w:u w:val="none"/>
          <w:shd w:fill="auto" w:val="clear"/>
          <w:vertAlign w:val="baseline"/>
          <w:rtl w:val="0"/>
        </w:rPr>
        <w:t xml:space="preserve">Processing of Personal Information in terms of POPIA</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262626"/>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Fonts w:ascii="Arial" w:cs="Arial" w:eastAsia="Arial" w:hAnsi="Arial"/>
          <w:b w:val="1"/>
          <w:i w:val="0"/>
          <w:smallCaps w:val="0"/>
          <w:strike w:val="0"/>
          <w:color w:val="262626"/>
          <w:sz w:val="21"/>
          <w:szCs w:val="21"/>
          <w:u w:val="none"/>
          <w:shd w:fill="auto" w:val="clear"/>
          <w:vertAlign w:val="baseline"/>
          <w:rtl w:val="0"/>
        </w:rPr>
        <w:t xml:space="preserve">Purpose of Processing</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B">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Drive Away uses the Personal Information under its care in the following ways:</w:t>
      </w:r>
    </w:p>
    <w:p w:rsidR="00000000" w:rsidDel="00000000" w:rsidP="00000000" w:rsidRDefault="00000000" w:rsidRPr="00000000" w14:paraId="000000AC">
      <w:pPr>
        <w:spacing w:line="276" w:lineRule="auto"/>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AD">
      <w:pPr>
        <w:numPr>
          <w:ilvl w:val="0"/>
          <w:numId w:val="8"/>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providing solutions and services to clients </w:t>
      </w:r>
    </w:p>
    <w:p w:rsidR="00000000" w:rsidDel="00000000" w:rsidP="00000000" w:rsidRDefault="00000000" w:rsidRPr="00000000" w14:paraId="000000AE">
      <w:pPr>
        <w:numPr>
          <w:ilvl w:val="0"/>
          <w:numId w:val="8"/>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manage employees</w:t>
      </w:r>
    </w:p>
    <w:p w:rsidR="00000000" w:rsidDel="00000000" w:rsidP="00000000" w:rsidRDefault="00000000" w:rsidRPr="00000000" w14:paraId="000000AF">
      <w:pPr>
        <w:numPr>
          <w:ilvl w:val="0"/>
          <w:numId w:val="8"/>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process personal information of employees</w:t>
      </w:r>
    </w:p>
    <w:p w:rsidR="00000000" w:rsidDel="00000000" w:rsidP="00000000" w:rsidRDefault="00000000" w:rsidRPr="00000000" w14:paraId="000000B0">
      <w:pPr>
        <w:numPr>
          <w:ilvl w:val="0"/>
          <w:numId w:val="8"/>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manage supplier contracts and merchant relationships</w:t>
      </w:r>
    </w:p>
    <w:p w:rsidR="00000000" w:rsidDel="00000000" w:rsidP="00000000" w:rsidRDefault="00000000" w:rsidRPr="00000000" w14:paraId="000000B1">
      <w:pPr>
        <w:numPr>
          <w:ilvl w:val="0"/>
          <w:numId w:val="8"/>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market goods and services to clients and to prospective clients (with their consent)</w:t>
      </w:r>
    </w:p>
    <w:p w:rsidR="00000000" w:rsidDel="00000000" w:rsidP="00000000" w:rsidRDefault="00000000" w:rsidRPr="00000000" w14:paraId="000000B2">
      <w:pPr>
        <w:numPr>
          <w:ilvl w:val="0"/>
          <w:numId w:val="8"/>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keeping of accounts and records</w:t>
      </w:r>
    </w:p>
    <w:p w:rsidR="00000000" w:rsidDel="00000000" w:rsidP="00000000" w:rsidRDefault="00000000" w:rsidRPr="00000000" w14:paraId="000000B3">
      <w:pPr>
        <w:numPr>
          <w:ilvl w:val="0"/>
          <w:numId w:val="8"/>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complying with tax laws</w:t>
      </w:r>
    </w:p>
    <w:p w:rsidR="00000000" w:rsidDel="00000000" w:rsidP="00000000" w:rsidRDefault="00000000" w:rsidRPr="00000000" w14:paraId="000000B4">
      <w:pPr>
        <w:numPr>
          <w:ilvl w:val="0"/>
          <w:numId w:val="8"/>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process customer requests or complaints</w:t>
      </w:r>
    </w:p>
    <w:p w:rsidR="00000000" w:rsidDel="00000000" w:rsidP="00000000" w:rsidRDefault="00000000" w:rsidRPr="00000000" w14:paraId="000000B5">
      <w:pPr>
        <w:numPr>
          <w:ilvl w:val="0"/>
          <w:numId w:val="8"/>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enforce outstanding debts</w:t>
      </w:r>
    </w:p>
    <w:p w:rsidR="00000000" w:rsidDel="00000000" w:rsidP="00000000" w:rsidRDefault="00000000" w:rsidRPr="00000000" w14:paraId="000000B6">
      <w:pPr>
        <w:numPr>
          <w:ilvl w:val="0"/>
          <w:numId w:val="8"/>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keep our customer records up to date</w:t>
      </w:r>
    </w:p>
    <w:p w:rsidR="00000000" w:rsidDel="00000000" w:rsidP="00000000" w:rsidRDefault="00000000" w:rsidRPr="00000000" w14:paraId="000000B7">
      <w:pPr>
        <w:numPr>
          <w:ilvl w:val="0"/>
          <w:numId w:val="8"/>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for audit trail purposes</w:t>
      </w:r>
    </w:p>
    <w:p w:rsidR="00000000" w:rsidDel="00000000" w:rsidP="00000000" w:rsidRDefault="00000000" w:rsidRPr="00000000" w14:paraId="000000B8">
      <w:pPr>
        <w:spacing w:line="276" w:lineRule="auto"/>
        <w:ind w:left="720" w:firstLine="0"/>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B9">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Categories of Data Subjects and their Personal Information. Drive Away may possess records relating to suppliers, shareholders, contractors service providers, staff and clients:</w:t>
      </w:r>
    </w:p>
    <w:p w:rsidR="00000000" w:rsidDel="00000000" w:rsidP="00000000" w:rsidRDefault="00000000" w:rsidRPr="00000000" w14:paraId="000000BA">
      <w:pPr>
        <w:spacing w:line="276" w:lineRule="auto"/>
        <w:jc w:val="both"/>
        <w:rPr>
          <w:rFonts w:ascii="Arial" w:cs="Arial" w:eastAsia="Arial" w:hAnsi="Arial"/>
          <w:color w:val="262626"/>
          <w:sz w:val="21"/>
          <w:szCs w:val="21"/>
        </w:rPr>
      </w:pPr>
      <w:r w:rsidDel="00000000" w:rsidR="00000000" w:rsidRPr="00000000">
        <w:rPr>
          <w:rtl w:val="0"/>
        </w:rPr>
      </w:r>
    </w:p>
    <w:tbl>
      <w:tblPr>
        <w:tblStyle w:val="Table2"/>
        <w:tblW w:w="9631.0" w:type="dxa"/>
        <w:jc w:val="left"/>
        <w:tblLayout w:type="fixed"/>
        <w:tblLook w:val="0400"/>
      </w:tblPr>
      <w:tblGrid>
        <w:gridCol w:w="2260"/>
        <w:gridCol w:w="7371"/>
        <w:tblGridChange w:id="0">
          <w:tblGrid>
            <w:gridCol w:w="2260"/>
            <w:gridCol w:w="7371"/>
          </w:tblGrid>
        </w:tblGridChange>
      </w:tblGrid>
      <w:tr>
        <w:trPr>
          <w:cantSplit w:val="0"/>
          <w:trHeight w:val="329"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150.0" w:type="dxa"/>
              <w:left w:w="150.0" w:type="dxa"/>
              <w:bottom w:w="150.0" w:type="dxa"/>
              <w:right w:w="150.0" w:type="dxa"/>
            </w:tcMar>
            <w:vAlign w:val="center"/>
          </w:tcPr>
          <w:p w:rsidR="00000000" w:rsidDel="00000000" w:rsidP="00000000" w:rsidRDefault="00000000" w:rsidRPr="00000000" w14:paraId="000000BB">
            <w:pPr>
              <w:spacing w:line="276" w:lineRule="auto"/>
              <w:jc w:val="both"/>
              <w:rPr>
                <w:rFonts w:ascii="Arial" w:cs="Arial" w:eastAsia="Arial" w:hAnsi="Arial"/>
                <w:b w:val="1"/>
                <w:color w:val="262626"/>
                <w:sz w:val="21"/>
                <w:szCs w:val="21"/>
              </w:rPr>
            </w:pPr>
            <w:r w:rsidDel="00000000" w:rsidR="00000000" w:rsidRPr="00000000">
              <w:rPr>
                <w:rFonts w:ascii="Arial" w:cs="Arial" w:eastAsia="Arial" w:hAnsi="Arial"/>
                <w:b w:val="1"/>
                <w:color w:val="262626"/>
                <w:sz w:val="21"/>
                <w:szCs w:val="21"/>
                <w:rtl w:val="0"/>
              </w:rPr>
              <w:t xml:space="preserve">Data Subject </w:t>
            </w:r>
          </w:p>
        </w:tc>
        <w:tc>
          <w:tcPr>
            <w:tcBorders>
              <w:top w:color="cccccc" w:space="0" w:sz="6" w:val="single"/>
              <w:left w:color="cccccc" w:space="0" w:sz="6" w:val="single"/>
              <w:bottom w:color="cccccc" w:space="0" w:sz="6" w:val="single"/>
              <w:right w:color="cccccc" w:space="0" w:sz="6" w:val="single"/>
            </w:tcBorders>
            <w:shd w:fill="ffffff" w:val="clear"/>
            <w:tcMar>
              <w:top w:w="150.0" w:type="dxa"/>
              <w:left w:w="150.0" w:type="dxa"/>
              <w:bottom w:w="150.0" w:type="dxa"/>
              <w:right w:w="150.0" w:type="dxa"/>
            </w:tcMar>
            <w:vAlign w:val="center"/>
          </w:tcPr>
          <w:p w:rsidR="00000000" w:rsidDel="00000000" w:rsidP="00000000" w:rsidRDefault="00000000" w:rsidRPr="00000000" w14:paraId="000000BC">
            <w:pPr>
              <w:spacing w:line="276" w:lineRule="auto"/>
              <w:jc w:val="both"/>
              <w:rPr>
                <w:rFonts w:ascii="Arial" w:cs="Arial" w:eastAsia="Arial" w:hAnsi="Arial"/>
                <w:b w:val="1"/>
                <w:color w:val="262626"/>
                <w:sz w:val="21"/>
                <w:szCs w:val="21"/>
              </w:rPr>
            </w:pPr>
            <w:r w:rsidDel="00000000" w:rsidR="00000000" w:rsidRPr="00000000">
              <w:rPr>
                <w:rFonts w:ascii="Arial" w:cs="Arial" w:eastAsia="Arial" w:hAnsi="Arial"/>
                <w:b w:val="1"/>
                <w:color w:val="262626"/>
                <w:sz w:val="21"/>
                <w:szCs w:val="21"/>
                <w:rtl w:val="0"/>
              </w:rPr>
              <w:t xml:space="preserve">Personal Information Processed</w:t>
            </w:r>
          </w:p>
        </w:tc>
      </w:tr>
      <w:tr>
        <w:trPr>
          <w:cantSplit w:val="0"/>
          <w:trHeight w:val="329"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150.0" w:type="dxa"/>
              <w:left w:w="150.0" w:type="dxa"/>
              <w:bottom w:w="150.0" w:type="dxa"/>
              <w:right w:w="150.0" w:type="dxa"/>
            </w:tcMar>
            <w:vAlign w:val="center"/>
          </w:tcPr>
          <w:p w:rsidR="00000000" w:rsidDel="00000000" w:rsidP="00000000" w:rsidRDefault="00000000" w:rsidRPr="00000000" w14:paraId="000000BD">
            <w:pPr>
              <w:spacing w:line="276" w:lineRule="auto"/>
              <w:jc w:val="both"/>
              <w:rPr>
                <w:rFonts w:ascii="Arial" w:cs="Arial" w:eastAsia="Arial" w:hAnsi="Arial"/>
                <w:b w:val="1"/>
                <w:color w:val="262626"/>
                <w:sz w:val="21"/>
                <w:szCs w:val="21"/>
              </w:rPr>
            </w:pPr>
            <w:r w:rsidDel="00000000" w:rsidR="00000000" w:rsidRPr="00000000">
              <w:rPr>
                <w:rFonts w:ascii="Arial" w:cs="Arial" w:eastAsia="Arial" w:hAnsi="Arial"/>
                <w:b w:val="1"/>
                <w:color w:val="262626"/>
                <w:sz w:val="21"/>
                <w:szCs w:val="21"/>
                <w:rtl w:val="0"/>
              </w:rPr>
              <w:t xml:space="preserve">Clients </w:t>
            </w:r>
          </w:p>
        </w:tc>
        <w:tc>
          <w:tcPr>
            <w:tcBorders>
              <w:top w:color="cccccc" w:space="0" w:sz="6" w:val="single"/>
              <w:left w:color="cccccc" w:space="0" w:sz="6" w:val="single"/>
              <w:bottom w:color="cccccc" w:space="0" w:sz="6" w:val="single"/>
              <w:right w:color="cccccc" w:space="0" w:sz="6" w:val="single"/>
            </w:tcBorders>
            <w:shd w:fill="ffffff" w:val="clear"/>
            <w:tcMar>
              <w:top w:w="150.0" w:type="dxa"/>
              <w:left w:w="150.0" w:type="dxa"/>
              <w:bottom w:w="150.0" w:type="dxa"/>
              <w:right w:w="150.0" w:type="dxa"/>
            </w:tcMar>
            <w:vAlign w:val="center"/>
          </w:tcPr>
          <w:p w:rsidR="00000000" w:rsidDel="00000000" w:rsidP="00000000" w:rsidRDefault="00000000" w:rsidRPr="00000000" w14:paraId="000000BE">
            <w:pPr>
              <w:spacing w:line="276" w:lineRule="auto"/>
              <w:jc w:val="both"/>
              <w:rPr>
                <w:rFonts w:ascii="Arial" w:cs="Arial" w:eastAsia="Arial" w:hAnsi="Arial"/>
                <w:color w:val="262626"/>
                <w:sz w:val="21"/>
                <w:szCs w:val="21"/>
                <w:highlight w:val="yellow"/>
              </w:rPr>
            </w:pPr>
            <w:r w:rsidDel="00000000" w:rsidR="00000000" w:rsidRPr="00000000">
              <w:rPr>
                <w:rFonts w:ascii="Arial" w:cs="Arial" w:eastAsia="Arial" w:hAnsi="Arial"/>
                <w:color w:val="262626"/>
                <w:sz w:val="21"/>
                <w:szCs w:val="21"/>
                <w:rtl w:val="0"/>
              </w:rPr>
              <w:t xml:space="preserve">Names of contact persons; name of legal entity; physical and postal address and contact details; financial information (banking and/or payment details); registration number; founding documents/documents of incorporation; tax-related information; contracts; confidential correspondence; transactional information (if applicable); browsing habits via our websites visited; vehicle details; any other information not specified herein for the purposes of administration and business operations.</w:t>
            </w:r>
            <w:r w:rsidDel="00000000" w:rsidR="00000000" w:rsidRPr="00000000">
              <w:rPr>
                <w:rtl w:val="0"/>
              </w:rPr>
            </w:r>
          </w:p>
        </w:tc>
      </w:tr>
      <w:tr>
        <w:trPr>
          <w:cantSplit w:val="0"/>
          <w:trHeight w:val="329"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150.0" w:type="dxa"/>
              <w:left w:w="150.0" w:type="dxa"/>
              <w:bottom w:w="150.0" w:type="dxa"/>
              <w:right w:w="150.0" w:type="dxa"/>
            </w:tcMar>
            <w:vAlign w:val="center"/>
          </w:tcPr>
          <w:p w:rsidR="00000000" w:rsidDel="00000000" w:rsidP="00000000" w:rsidRDefault="00000000" w:rsidRPr="00000000" w14:paraId="000000BF">
            <w:pPr>
              <w:spacing w:line="276" w:lineRule="auto"/>
              <w:jc w:val="both"/>
              <w:rPr>
                <w:rFonts w:ascii="Arial" w:cs="Arial" w:eastAsia="Arial" w:hAnsi="Arial"/>
                <w:b w:val="1"/>
                <w:color w:val="262626"/>
                <w:sz w:val="21"/>
                <w:szCs w:val="21"/>
              </w:rPr>
            </w:pPr>
            <w:r w:rsidDel="00000000" w:rsidR="00000000" w:rsidRPr="00000000">
              <w:rPr>
                <w:rFonts w:ascii="Arial" w:cs="Arial" w:eastAsia="Arial" w:hAnsi="Arial"/>
                <w:b w:val="1"/>
                <w:color w:val="262626"/>
                <w:sz w:val="21"/>
                <w:szCs w:val="21"/>
                <w:rtl w:val="0"/>
              </w:rPr>
              <w:t xml:space="preserve">Partners</w:t>
            </w:r>
          </w:p>
        </w:tc>
        <w:tc>
          <w:tcPr>
            <w:tcBorders>
              <w:top w:color="cccccc" w:space="0" w:sz="6" w:val="single"/>
              <w:left w:color="cccccc" w:space="0" w:sz="6" w:val="single"/>
              <w:bottom w:color="cccccc" w:space="0" w:sz="6" w:val="single"/>
              <w:right w:color="cccccc" w:space="0" w:sz="6" w:val="single"/>
            </w:tcBorders>
            <w:shd w:fill="ffffff" w:val="clear"/>
            <w:tcMar>
              <w:top w:w="150.0" w:type="dxa"/>
              <w:left w:w="150.0" w:type="dxa"/>
              <w:bottom w:w="150.0" w:type="dxa"/>
              <w:right w:w="150.0" w:type="dxa"/>
            </w:tcMar>
            <w:vAlign w:val="center"/>
          </w:tcPr>
          <w:p w:rsidR="00000000" w:rsidDel="00000000" w:rsidP="00000000" w:rsidRDefault="00000000" w:rsidRPr="00000000" w14:paraId="000000C0">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Names of contact persons; name of legal entity; physical and postal address and contact details; financial information (banking and/or payment details); registration number; tax-related information; authorised signatories, contracts, confidential correspondence; transactional information (if applicable); any other information not specified herein for the purposes of administration and business operations.</w:t>
            </w:r>
          </w:p>
          <w:p w:rsidR="00000000" w:rsidDel="00000000" w:rsidP="00000000" w:rsidRDefault="00000000" w:rsidRPr="00000000" w14:paraId="000000C1">
            <w:pPr>
              <w:spacing w:line="276" w:lineRule="auto"/>
              <w:jc w:val="both"/>
              <w:rPr>
                <w:rFonts w:ascii="Arial" w:cs="Arial" w:eastAsia="Arial" w:hAnsi="Arial"/>
                <w:color w:val="262626"/>
                <w:sz w:val="21"/>
                <w:szCs w:val="21"/>
              </w:rPr>
            </w:pPr>
            <w:r w:rsidDel="00000000" w:rsidR="00000000" w:rsidRPr="00000000">
              <w:rPr>
                <w:rtl w:val="0"/>
              </w:rPr>
            </w:r>
          </w:p>
        </w:tc>
      </w:tr>
      <w:tr>
        <w:trPr>
          <w:cantSplit w:val="0"/>
          <w:trHeight w:val="329"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150.0" w:type="dxa"/>
              <w:left w:w="150.0" w:type="dxa"/>
              <w:bottom w:w="150.0" w:type="dxa"/>
              <w:right w:w="150.0" w:type="dxa"/>
            </w:tcMar>
            <w:vAlign w:val="center"/>
          </w:tcPr>
          <w:p w:rsidR="00000000" w:rsidDel="00000000" w:rsidP="00000000" w:rsidRDefault="00000000" w:rsidRPr="00000000" w14:paraId="000000C2">
            <w:pPr>
              <w:spacing w:line="276" w:lineRule="auto"/>
              <w:jc w:val="both"/>
              <w:rPr>
                <w:rFonts w:ascii="Arial" w:cs="Arial" w:eastAsia="Arial" w:hAnsi="Arial"/>
                <w:b w:val="1"/>
                <w:color w:val="262626"/>
                <w:sz w:val="21"/>
                <w:szCs w:val="21"/>
              </w:rPr>
            </w:pPr>
            <w:r w:rsidDel="00000000" w:rsidR="00000000" w:rsidRPr="00000000">
              <w:rPr>
                <w:rFonts w:ascii="Arial" w:cs="Arial" w:eastAsia="Arial" w:hAnsi="Arial"/>
                <w:b w:val="1"/>
                <w:color w:val="262626"/>
                <w:sz w:val="21"/>
                <w:szCs w:val="21"/>
                <w:rtl w:val="0"/>
              </w:rPr>
              <w:t xml:space="preserve">Contracted Service Providers</w:t>
            </w:r>
          </w:p>
        </w:tc>
        <w:tc>
          <w:tcPr>
            <w:tcBorders>
              <w:top w:color="cccccc" w:space="0" w:sz="6" w:val="single"/>
              <w:left w:color="cccccc" w:space="0" w:sz="6" w:val="single"/>
              <w:bottom w:color="cccccc" w:space="0" w:sz="6" w:val="single"/>
              <w:right w:color="cccccc" w:space="0" w:sz="6" w:val="single"/>
            </w:tcBorders>
            <w:shd w:fill="ffffff" w:val="clear"/>
            <w:tcMar>
              <w:top w:w="150.0" w:type="dxa"/>
              <w:left w:w="150.0" w:type="dxa"/>
              <w:bottom w:w="150.0" w:type="dxa"/>
              <w:right w:w="150.0" w:type="dxa"/>
            </w:tcMar>
            <w:vAlign w:val="center"/>
          </w:tcPr>
          <w:p w:rsidR="00000000" w:rsidDel="00000000" w:rsidP="00000000" w:rsidRDefault="00000000" w:rsidRPr="00000000" w14:paraId="000000C3">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Names of contact persons; name of legal entity; physical and postal address and contact details; financial information (banking and/or payment details); registration number; tax-related information; authorised signatories, contracts, confidential correspondence; transactional information (if applicable); any other information not specified herein for the purposes of administration and business operations.</w:t>
            </w:r>
          </w:p>
        </w:tc>
      </w:tr>
      <w:tr>
        <w:trPr>
          <w:cantSplit w:val="0"/>
          <w:trHeight w:val="329"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150.0" w:type="dxa"/>
              <w:left w:w="150.0" w:type="dxa"/>
              <w:bottom w:w="150.0" w:type="dxa"/>
              <w:right w:w="150.0" w:type="dxa"/>
            </w:tcMar>
            <w:vAlign w:val="center"/>
          </w:tcPr>
          <w:p w:rsidR="00000000" w:rsidDel="00000000" w:rsidP="00000000" w:rsidRDefault="00000000" w:rsidRPr="00000000" w14:paraId="000000C4">
            <w:pPr>
              <w:spacing w:line="276" w:lineRule="auto"/>
              <w:jc w:val="both"/>
              <w:rPr>
                <w:rFonts w:ascii="Arial" w:cs="Arial" w:eastAsia="Arial" w:hAnsi="Arial"/>
                <w:b w:val="1"/>
                <w:color w:val="262626"/>
                <w:sz w:val="21"/>
                <w:szCs w:val="21"/>
              </w:rPr>
            </w:pPr>
            <w:r w:rsidDel="00000000" w:rsidR="00000000" w:rsidRPr="00000000">
              <w:rPr>
                <w:rFonts w:ascii="Arial" w:cs="Arial" w:eastAsia="Arial" w:hAnsi="Arial"/>
                <w:b w:val="1"/>
                <w:color w:val="262626"/>
                <w:sz w:val="21"/>
                <w:szCs w:val="21"/>
                <w:rtl w:val="0"/>
              </w:rPr>
              <w:t xml:space="preserve">Employees/ Directors</w:t>
            </w:r>
          </w:p>
        </w:tc>
        <w:tc>
          <w:tcPr>
            <w:tcBorders>
              <w:top w:color="cccccc" w:space="0" w:sz="6" w:val="single"/>
              <w:left w:color="cccccc" w:space="0" w:sz="6" w:val="single"/>
              <w:bottom w:color="cccccc" w:space="0" w:sz="6" w:val="single"/>
              <w:right w:color="cccccc" w:space="0" w:sz="6" w:val="single"/>
            </w:tcBorders>
            <w:shd w:fill="ffffff" w:val="clear"/>
            <w:tcMar>
              <w:top w:w="150.0" w:type="dxa"/>
              <w:left w:w="150.0" w:type="dxa"/>
              <w:bottom w:w="150.0" w:type="dxa"/>
              <w:right w:w="150.0" w:type="dxa"/>
            </w:tcMar>
            <w:vAlign w:val="center"/>
          </w:tcPr>
          <w:p w:rsidR="00000000" w:rsidDel="00000000" w:rsidP="00000000" w:rsidRDefault="00000000" w:rsidRPr="00000000" w14:paraId="000000C5">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Gender, pregnancy; marital status; colour, age, language, education information; financial information; employment history; id number; physical and postal address; contact details; opinions, criminal behaviour; well-being; contracts, confidential correspondence; any other information not specified herein for the purposes of administration and business operations.</w:t>
            </w:r>
          </w:p>
        </w:tc>
      </w:tr>
    </w:tbl>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76" w:lineRule="auto"/>
        <w:ind w:left="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tabs>
          <w:tab w:val="left" w:leader="none" w:pos="426"/>
        </w:tabs>
        <w:spacing w:after="0" w:before="0" w:line="276" w:lineRule="auto"/>
        <w:ind w:left="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Fonts w:ascii="Arial" w:cs="Arial" w:eastAsia="Arial" w:hAnsi="Arial"/>
          <w:b w:val="1"/>
          <w:i w:val="0"/>
          <w:smallCaps w:val="0"/>
          <w:strike w:val="0"/>
          <w:color w:val="262626"/>
          <w:sz w:val="21"/>
          <w:szCs w:val="21"/>
          <w:u w:val="none"/>
          <w:shd w:fill="auto" w:val="clear"/>
          <w:vertAlign w:val="baseline"/>
          <w:rtl w:val="0"/>
        </w:rPr>
        <w:t xml:space="preserve">Categories of Recipients for Processing the Personal Information  </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76" w:lineRule="auto"/>
        <w:ind w:left="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9">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Drive Away may supply the Personal Information to service providers who render the following services:</w:t>
        <w:tab/>
        <w:tab/>
        <w:tab/>
        <w:tab/>
        <w:tab/>
        <w:tab/>
        <w:tab/>
        <w:tab/>
        <w:tab/>
        <w:tab/>
        <w:tab/>
        <w:tab/>
      </w:r>
    </w:p>
    <w:p w:rsidR="00000000" w:rsidDel="00000000" w:rsidP="00000000" w:rsidRDefault="00000000" w:rsidRPr="00000000" w14:paraId="000000CA">
      <w:pPr>
        <w:numPr>
          <w:ilvl w:val="0"/>
          <w:numId w:val="9"/>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Storing/hosting of data;</w:t>
      </w:r>
    </w:p>
    <w:p w:rsidR="00000000" w:rsidDel="00000000" w:rsidP="00000000" w:rsidRDefault="00000000" w:rsidRPr="00000000" w14:paraId="000000CB">
      <w:pPr>
        <w:numPr>
          <w:ilvl w:val="0"/>
          <w:numId w:val="9"/>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Sending of emails and other correspondence to clients, service providers or partners;</w:t>
      </w:r>
    </w:p>
    <w:p w:rsidR="00000000" w:rsidDel="00000000" w:rsidP="00000000" w:rsidRDefault="00000000" w:rsidRPr="00000000" w14:paraId="000000CC">
      <w:pPr>
        <w:numPr>
          <w:ilvl w:val="0"/>
          <w:numId w:val="9"/>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Collections and legal services;</w:t>
      </w:r>
    </w:p>
    <w:p w:rsidR="00000000" w:rsidDel="00000000" w:rsidP="00000000" w:rsidRDefault="00000000" w:rsidRPr="00000000" w14:paraId="000000CD">
      <w:pPr>
        <w:numPr>
          <w:ilvl w:val="0"/>
          <w:numId w:val="9"/>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Conducting due diligence checks;</w:t>
      </w:r>
    </w:p>
    <w:p w:rsidR="00000000" w:rsidDel="00000000" w:rsidP="00000000" w:rsidRDefault="00000000" w:rsidRPr="00000000" w14:paraId="000000CE">
      <w:pPr>
        <w:numPr>
          <w:ilvl w:val="0"/>
          <w:numId w:val="9"/>
        </w:numPr>
        <w:spacing w:line="276" w:lineRule="auto"/>
        <w:ind w:left="720" w:hanging="360"/>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Administration of any policies offered to Drive Away’s employees. </w:t>
      </w:r>
    </w:p>
    <w:p w:rsidR="00000000" w:rsidDel="00000000" w:rsidP="00000000" w:rsidRDefault="00000000" w:rsidRPr="00000000" w14:paraId="000000CF">
      <w:pPr>
        <w:spacing w:line="276" w:lineRule="auto"/>
        <w:jc w:val="both"/>
        <w:rPr>
          <w:rFonts w:ascii="Arial" w:cs="Arial" w:eastAsia="Arial" w:hAnsi="Arial"/>
          <w:color w:val="262626"/>
          <w:sz w:val="22"/>
          <w:szCs w:val="22"/>
        </w:rPr>
      </w:pP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General Description of Information Security Measures</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2">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Drive Away prioritises robust information security measures to safeguard any sensitive data, critical systems, and maintain the trust of stakeholders. Drive Away employs technologies and  protocols to ensure the confidentiality, integrity, and availability of its information assets. </w:t>
      </w:r>
    </w:p>
    <w:p w:rsidR="00000000" w:rsidDel="00000000" w:rsidP="00000000" w:rsidRDefault="00000000" w:rsidRPr="00000000" w14:paraId="000000D3">
      <w:pPr>
        <w:spacing w:line="276" w:lineRule="auto"/>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D4">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Key components of the information security measures include:   </w:t>
      </w:r>
    </w:p>
    <w:p w:rsidR="00000000" w:rsidDel="00000000" w:rsidP="00000000" w:rsidRDefault="00000000" w:rsidRPr="00000000" w14:paraId="000000D5">
      <w:pPr>
        <w:spacing w:line="276" w:lineRule="auto"/>
        <w:ind w:left="2880" w:firstLine="0"/>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Fonts w:ascii="Arial" w:cs="Arial" w:eastAsia="Arial" w:hAnsi="Arial"/>
          <w:b w:val="0"/>
          <w:i w:val="0"/>
          <w:smallCaps w:val="0"/>
          <w:strike w:val="0"/>
          <w:color w:val="262626"/>
          <w:sz w:val="21"/>
          <w:szCs w:val="21"/>
          <w:u w:val="none"/>
          <w:shd w:fill="auto" w:val="clear"/>
          <w:vertAlign w:val="baseline"/>
          <w:rtl w:val="0"/>
        </w:rPr>
        <w:t xml:space="preserve">Control</w:t>
      </w:r>
    </w:p>
    <w:p w:rsidR="00000000" w:rsidDel="00000000" w:rsidP="00000000" w:rsidRDefault="00000000" w:rsidRPr="00000000" w14:paraId="000000D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Fonts w:ascii="Arial" w:cs="Arial" w:eastAsia="Arial" w:hAnsi="Arial"/>
          <w:b w:val="0"/>
          <w:i w:val="0"/>
          <w:smallCaps w:val="0"/>
          <w:strike w:val="0"/>
          <w:color w:val="262626"/>
          <w:sz w:val="21"/>
          <w:szCs w:val="21"/>
          <w:u w:val="none"/>
          <w:shd w:fill="auto" w:val="clear"/>
          <w:vertAlign w:val="baseline"/>
          <w:rtl w:val="0"/>
        </w:rPr>
        <w:t xml:space="preserve">Encryption (where possible) </w:t>
      </w:r>
    </w:p>
    <w:p w:rsidR="00000000" w:rsidDel="00000000" w:rsidP="00000000" w:rsidRDefault="00000000" w:rsidRPr="00000000" w14:paraId="000000D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Fonts w:ascii="Arial" w:cs="Arial" w:eastAsia="Arial" w:hAnsi="Arial"/>
          <w:b w:val="0"/>
          <w:i w:val="0"/>
          <w:smallCaps w:val="0"/>
          <w:strike w:val="0"/>
          <w:color w:val="262626"/>
          <w:sz w:val="21"/>
          <w:szCs w:val="21"/>
          <w:u w:val="none"/>
          <w:shd w:fill="auto" w:val="clear"/>
          <w:vertAlign w:val="baseline"/>
          <w:rtl w:val="0"/>
        </w:rPr>
        <w:t xml:space="preserve">Physical Security measures</w:t>
      </w:r>
    </w:p>
    <w:p w:rsidR="00000000" w:rsidDel="00000000" w:rsidP="00000000" w:rsidRDefault="00000000" w:rsidRPr="00000000" w14:paraId="000000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Fonts w:ascii="Arial" w:cs="Arial" w:eastAsia="Arial" w:hAnsi="Arial"/>
          <w:b w:val="0"/>
          <w:i w:val="0"/>
          <w:smallCaps w:val="0"/>
          <w:strike w:val="0"/>
          <w:color w:val="262626"/>
          <w:sz w:val="21"/>
          <w:szCs w:val="21"/>
          <w:u w:val="none"/>
          <w:shd w:fill="auto" w:val="clear"/>
          <w:vertAlign w:val="baseline"/>
          <w:rtl w:val="0"/>
        </w:rPr>
        <w:t xml:space="preserve">Virus protection software and update protocols</w:t>
      </w:r>
    </w:p>
    <w:p w:rsidR="00000000" w:rsidDel="00000000" w:rsidP="00000000" w:rsidRDefault="00000000" w:rsidRPr="00000000" w14:paraId="000000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Fonts w:ascii="Arial" w:cs="Arial" w:eastAsia="Arial" w:hAnsi="Arial"/>
          <w:b w:val="0"/>
          <w:i w:val="0"/>
          <w:smallCaps w:val="0"/>
          <w:strike w:val="0"/>
          <w:color w:val="262626"/>
          <w:sz w:val="21"/>
          <w:szCs w:val="21"/>
          <w:u w:val="none"/>
          <w:shd w:fill="auto" w:val="clear"/>
          <w:vertAlign w:val="baseline"/>
          <w:rtl w:val="0"/>
        </w:rPr>
        <w:t xml:space="preserve">Any outsourced service providers who process Personal Information on behalf of Drive Away are contracted to implement security controls.</w:t>
      </w:r>
    </w:p>
    <w:p w:rsidR="00000000" w:rsidDel="00000000" w:rsidP="00000000" w:rsidRDefault="00000000" w:rsidRPr="00000000" w14:paraId="000000DB">
      <w:pPr>
        <w:spacing w:line="276" w:lineRule="auto"/>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262626"/>
          <w:sz w:val="21"/>
          <w:szCs w:val="21"/>
          <w:u w:val="none"/>
          <w:shd w:fill="auto" w:val="clear"/>
          <w:vertAlign w:val="baseline"/>
        </w:rPr>
      </w:pPr>
      <w:r w:rsidDel="00000000" w:rsidR="00000000" w:rsidRPr="00000000">
        <w:rPr>
          <w:rFonts w:ascii="Arial" w:cs="Arial" w:eastAsia="Arial" w:hAnsi="Arial"/>
          <w:b w:val="1"/>
          <w:i w:val="0"/>
          <w:smallCaps w:val="0"/>
          <w:strike w:val="0"/>
          <w:color w:val="262626"/>
          <w:sz w:val="21"/>
          <w:szCs w:val="21"/>
          <w:u w:val="none"/>
          <w:shd w:fill="auto" w:val="clear"/>
          <w:vertAlign w:val="baseline"/>
          <w:rtl w:val="0"/>
        </w:rPr>
        <w:t xml:space="preserve">Remedies available if request for information is refused</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262626"/>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0" w:right="0" w:hanging="11"/>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Fonts w:ascii="Arial" w:cs="Arial" w:eastAsia="Arial" w:hAnsi="Arial"/>
          <w:b w:val="1"/>
          <w:i w:val="0"/>
          <w:smallCaps w:val="0"/>
          <w:strike w:val="0"/>
          <w:color w:val="262626"/>
          <w:sz w:val="21"/>
          <w:szCs w:val="21"/>
          <w:u w:val="none"/>
          <w:shd w:fill="auto" w:val="clear"/>
          <w:vertAlign w:val="baseline"/>
          <w:rtl w:val="0"/>
        </w:rPr>
        <w:t xml:space="preserve">Internal Remedies</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0">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Drive Away does not have internal appeal procedures. As such, the decision made by the information officer pertaining to a request is final, and requestors will have to exercise such external remedies at their disposal if a request is refused, and the requestor is not satisfied with the response provided by the information officer.</w:t>
      </w:r>
    </w:p>
    <w:p w:rsidR="00000000" w:rsidDel="00000000" w:rsidP="00000000" w:rsidRDefault="00000000" w:rsidRPr="00000000" w14:paraId="000000E1">
      <w:pPr>
        <w:spacing w:line="276" w:lineRule="auto"/>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Fonts w:ascii="Arial" w:cs="Arial" w:eastAsia="Arial" w:hAnsi="Arial"/>
          <w:b w:val="1"/>
          <w:i w:val="0"/>
          <w:smallCaps w:val="0"/>
          <w:strike w:val="0"/>
          <w:color w:val="262626"/>
          <w:sz w:val="21"/>
          <w:szCs w:val="21"/>
          <w:u w:val="none"/>
          <w:shd w:fill="auto" w:val="clear"/>
          <w:vertAlign w:val="baseline"/>
          <w:rtl w:val="0"/>
        </w:rPr>
        <w:t xml:space="preserve">External Remedies</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262626"/>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4">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A requestor that is dissatisfied with the information officer’s refusal to disclose information, may within 30 days of notification of the decision, apply to a court for relief. Likewise, a third party dissatisfied with the information officer’s decision to grant a request for information, may within 30 days of notification of the decision, apply to a court for relief. For purposes of the Act, courts that have jurisdiction over these applications are the Constitutional Court, the High Court or another court of similar status, including a Magistrate’s Court designated by the Minister of Justice and Constitutional Development and which is presided over by a designated Magistrate.</w:t>
      </w:r>
    </w:p>
    <w:p w:rsidR="00000000" w:rsidDel="00000000" w:rsidP="00000000" w:rsidRDefault="00000000" w:rsidRPr="00000000" w14:paraId="000000E5">
      <w:pPr>
        <w:spacing w:line="276" w:lineRule="auto"/>
        <w:jc w:val="both"/>
        <w:rPr>
          <w:rFonts w:ascii="Arial" w:cs="Arial" w:eastAsia="Arial" w:hAnsi="Arial"/>
          <w:b w:val="1"/>
          <w:color w:val="262626"/>
          <w:sz w:val="21"/>
          <w:szCs w:val="21"/>
        </w:rPr>
      </w:pP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262626"/>
          <w:sz w:val="21"/>
          <w:szCs w:val="21"/>
          <w:u w:val="none"/>
          <w:shd w:fill="auto" w:val="clear"/>
          <w:vertAlign w:val="baseline"/>
        </w:rPr>
      </w:pPr>
      <w:r w:rsidDel="00000000" w:rsidR="00000000" w:rsidRPr="00000000">
        <w:rPr>
          <w:rFonts w:ascii="Arial" w:cs="Arial" w:eastAsia="Arial" w:hAnsi="Arial"/>
          <w:b w:val="1"/>
          <w:i w:val="0"/>
          <w:smallCaps w:val="0"/>
          <w:strike w:val="0"/>
          <w:color w:val="262626"/>
          <w:sz w:val="21"/>
          <w:szCs w:val="21"/>
          <w:u w:val="none"/>
          <w:shd w:fill="auto" w:val="clear"/>
          <w:vertAlign w:val="baseline"/>
          <w:rtl w:val="0"/>
        </w:rPr>
        <w:t xml:space="preserve">Availability of the manual</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262626"/>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8">
      <w:pPr>
        <w:spacing w:line="276" w:lineRule="auto"/>
        <w:jc w:val="both"/>
        <w:rPr>
          <w:rFonts w:ascii="Arial" w:cs="Arial" w:eastAsia="Arial" w:hAnsi="Arial"/>
          <w:color w:val="262626"/>
          <w:sz w:val="21"/>
          <w:szCs w:val="21"/>
        </w:rPr>
      </w:pPr>
      <w:r w:rsidDel="00000000" w:rsidR="00000000" w:rsidRPr="00000000">
        <w:rPr>
          <w:rFonts w:ascii="Arial" w:cs="Arial" w:eastAsia="Arial" w:hAnsi="Arial"/>
          <w:color w:val="262626"/>
          <w:sz w:val="21"/>
          <w:szCs w:val="21"/>
          <w:rtl w:val="0"/>
        </w:rPr>
        <w:t xml:space="preserve">The manual is available for inspection, on reasonable prior notice, at the office of Drive Away free of charge as well as on the Drive Away ’s website at </w:t>
      </w:r>
      <w:hyperlink r:id="rId11">
        <w:r w:rsidDel="00000000" w:rsidR="00000000" w:rsidRPr="00000000">
          <w:rPr>
            <w:rFonts w:ascii="Arial" w:cs="Arial" w:eastAsia="Arial" w:hAnsi="Arial"/>
            <w:color w:val="0563c1"/>
            <w:sz w:val="21"/>
            <w:szCs w:val="21"/>
            <w:u w:val="single"/>
            <w:rtl w:val="0"/>
          </w:rPr>
          <w:t xml:space="preserve">www.driveawaysa.co.za</w:t>
        </w:r>
      </w:hyperlink>
      <w:r w:rsidDel="00000000" w:rsidR="00000000" w:rsidRPr="00000000">
        <w:rPr>
          <w:rFonts w:ascii="Arial" w:cs="Arial" w:eastAsia="Arial" w:hAnsi="Arial"/>
          <w:color w:val="262626"/>
          <w:sz w:val="21"/>
          <w:szCs w:val="21"/>
          <w:rtl w:val="0"/>
        </w:rPr>
        <w:t xml:space="preserve">. </w:t>
      </w:r>
    </w:p>
    <w:p w:rsidR="00000000" w:rsidDel="00000000" w:rsidP="00000000" w:rsidRDefault="00000000" w:rsidRPr="00000000" w14:paraId="000000E9">
      <w:pPr>
        <w:spacing w:line="276" w:lineRule="auto"/>
        <w:jc w:val="both"/>
        <w:rPr>
          <w:rFonts w:ascii="Arial" w:cs="Arial" w:eastAsia="Arial" w:hAnsi="Arial"/>
          <w:b w:val="1"/>
          <w:color w:val="262626"/>
          <w:sz w:val="21"/>
          <w:szCs w:val="21"/>
        </w:rPr>
      </w:pPr>
      <w:r w:rsidDel="00000000" w:rsidR="00000000" w:rsidRPr="00000000">
        <w:rPr>
          <w:rtl w:val="0"/>
        </w:rPr>
      </w:r>
    </w:p>
    <w:p w:rsidR="00000000" w:rsidDel="00000000" w:rsidP="00000000" w:rsidRDefault="00000000" w:rsidRPr="00000000" w14:paraId="000000EA">
      <w:pPr>
        <w:spacing w:line="276" w:lineRule="auto"/>
        <w:rPr>
          <w:rFonts w:ascii="Arial" w:cs="Arial" w:eastAsia="Arial" w:hAnsi="Arial"/>
          <w:b w:val="1"/>
          <w:color w:val="262626"/>
          <w:sz w:val="21"/>
          <w:szCs w:val="21"/>
        </w:rPr>
      </w:pPr>
      <w:r w:rsidDel="00000000" w:rsidR="00000000" w:rsidRPr="00000000">
        <w:rPr>
          <w:rFonts w:ascii="Arial" w:cs="Arial" w:eastAsia="Arial" w:hAnsi="Arial"/>
          <w:b w:val="1"/>
          <w:color w:val="262626"/>
          <w:sz w:val="21"/>
          <w:szCs w:val="21"/>
          <w:rtl w:val="0"/>
        </w:rPr>
        <w:t xml:space="preserve">Last updated: 19 October 2023</w:t>
      </w:r>
      <w:r w:rsidDel="00000000" w:rsidR="00000000" w:rsidRPr="00000000">
        <w:br w:type="page"/>
      </w:r>
      <w:r w:rsidDel="00000000" w:rsidR="00000000" w:rsidRPr="00000000">
        <w:rPr>
          <w:rtl w:val="0"/>
        </w:rPr>
      </w:r>
    </w:p>
    <w:p w:rsidR="00000000" w:rsidDel="00000000" w:rsidP="00000000" w:rsidRDefault="00000000" w:rsidRPr="00000000" w14:paraId="000000EB">
      <w:pPr>
        <w:spacing w:line="276" w:lineRule="auto"/>
        <w:jc w:val="center"/>
        <w:rPr>
          <w:rFonts w:ascii="Arial" w:cs="Arial" w:eastAsia="Arial" w:hAnsi="Arial"/>
          <w:b w:val="1"/>
          <w:color w:val="262626"/>
          <w:sz w:val="21"/>
          <w:szCs w:val="21"/>
        </w:rPr>
      </w:pPr>
      <w:r w:rsidDel="00000000" w:rsidR="00000000" w:rsidRPr="00000000">
        <w:rPr>
          <w:rFonts w:ascii="Arial" w:cs="Arial" w:eastAsia="Arial" w:hAnsi="Arial"/>
          <w:b w:val="1"/>
          <w:color w:val="262626"/>
          <w:sz w:val="21"/>
          <w:szCs w:val="21"/>
          <w:rtl w:val="0"/>
        </w:rPr>
        <w:t xml:space="preserve">Annexures</w:t>
      </w:r>
      <w:r w:rsidDel="00000000" w:rsidR="00000000" w:rsidRPr="00000000">
        <w:rPr>
          <w:rtl w:val="0"/>
        </w:rPr>
      </w:r>
    </w:p>
    <w:p w:rsidR="00000000" w:rsidDel="00000000" w:rsidP="00000000" w:rsidRDefault="00000000" w:rsidRPr="00000000" w14:paraId="000000EC">
      <w:pPr>
        <w:spacing w:line="276" w:lineRule="auto"/>
        <w:jc w:val="both"/>
        <w:rPr>
          <w:rFonts w:ascii="Arial" w:cs="Arial" w:eastAsia="Arial" w:hAnsi="Arial"/>
          <w:color w:val="262626"/>
          <w:sz w:val="21"/>
          <w:szCs w:val="21"/>
        </w:rPr>
      </w:pPr>
      <w:hyperlink r:id="rId12">
        <w:r w:rsidDel="00000000" w:rsidR="00000000" w:rsidRPr="00000000">
          <w:rPr>
            <w:rFonts w:ascii="Arial" w:cs="Arial" w:eastAsia="Arial" w:hAnsi="Arial"/>
            <w:color w:val="1155cc"/>
            <w:sz w:val="21"/>
            <w:szCs w:val="21"/>
            <w:u w:val="single"/>
            <w:rtl w:val="0"/>
          </w:rPr>
          <w:t xml:space="preserve">Annexure “</w:t>
        </w:r>
      </w:hyperlink>
      <w:hyperlink r:id="rId13">
        <w:r w:rsidDel="00000000" w:rsidR="00000000" w:rsidRPr="00000000">
          <w:rPr>
            <w:rFonts w:ascii="Arial" w:cs="Arial" w:eastAsia="Arial" w:hAnsi="Arial"/>
            <w:b w:val="1"/>
            <w:color w:val="1155cc"/>
            <w:sz w:val="21"/>
            <w:szCs w:val="21"/>
            <w:u w:val="single"/>
            <w:rtl w:val="0"/>
          </w:rPr>
          <w:t xml:space="preserve">A</w:t>
        </w:r>
      </w:hyperlink>
      <w:hyperlink r:id="rId14">
        <w:r w:rsidDel="00000000" w:rsidR="00000000" w:rsidRPr="00000000">
          <w:rPr>
            <w:rFonts w:ascii="Arial" w:cs="Arial" w:eastAsia="Arial" w:hAnsi="Arial"/>
            <w:color w:val="1155cc"/>
            <w:sz w:val="21"/>
            <w:szCs w:val="21"/>
            <w:u w:val="single"/>
            <w:rtl w:val="0"/>
          </w:rPr>
          <w:t xml:space="preserve">”: PAIA Guide</w:t>
        </w:r>
      </w:hyperlink>
      <w:r w:rsidDel="00000000" w:rsidR="00000000" w:rsidRPr="00000000">
        <w:rPr>
          <w:rtl w:val="0"/>
        </w:rPr>
      </w:r>
    </w:p>
    <w:p w:rsidR="00000000" w:rsidDel="00000000" w:rsidP="00000000" w:rsidRDefault="00000000" w:rsidRPr="00000000" w14:paraId="000000ED">
      <w:pPr>
        <w:spacing w:line="276" w:lineRule="auto"/>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EE">
      <w:pPr>
        <w:tabs>
          <w:tab w:val="left" w:leader="none" w:pos="2680"/>
        </w:tabs>
        <w:spacing w:line="276" w:lineRule="auto"/>
        <w:jc w:val="both"/>
        <w:rPr>
          <w:rFonts w:ascii="Arial" w:cs="Arial" w:eastAsia="Arial" w:hAnsi="Arial"/>
          <w:color w:val="262626"/>
          <w:sz w:val="21"/>
          <w:szCs w:val="21"/>
        </w:rPr>
      </w:pPr>
      <w:hyperlink r:id="rId15">
        <w:r w:rsidDel="00000000" w:rsidR="00000000" w:rsidRPr="00000000">
          <w:rPr>
            <w:rFonts w:ascii="Arial" w:cs="Arial" w:eastAsia="Arial" w:hAnsi="Arial"/>
            <w:color w:val="1155cc"/>
            <w:sz w:val="21"/>
            <w:szCs w:val="21"/>
            <w:u w:val="single"/>
            <w:rtl w:val="0"/>
          </w:rPr>
          <w:t xml:space="preserve">Annexure “</w:t>
        </w:r>
      </w:hyperlink>
      <w:hyperlink r:id="rId16">
        <w:r w:rsidDel="00000000" w:rsidR="00000000" w:rsidRPr="00000000">
          <w:rPr>
            <w:rFonts w:ascii="Arial" w:cs="Arial" w:eastAsia="Arial" w:hAnsi="Arial"/>
            <w:b w:val="1"/>
            <w:color w:val="1155cc"/>
            <w:sz w:val="21"/>
            <w:szCs w:val="21"/>
            <w:u w:val="single"/>
            <w:rtl w:val="0"/>
          </w:rPr>
          <w:t xml:space="preserve">B</w:t>
        </w:r>
      </w:hyperlink>
      <w:hyperlink r:id="rId17">
        <w:r w:rsidDel="00000000" w:rsidR="00000000" w:rsidRPr="00000000">
          <w:rPr>
            <w:rFonts w:ascii="Arial" w:cs="Arial" w:eastAsia="Arial" w:hAnsi="Arial"/>
            <w:color w:val="1155cc"/>
            <w:sz w:val="21"/>
            <w:szCs w:val="21"/>
            <w:u w:val="single"/>
            <w:rtl w:val="0"/>
          </w:rPr>
          <w:t xml:space="preserve">”: Form 2 – Request for Access to Record </w:t>
        </w:r>
      </w:hyperlink>
      <w:r w:rsidDel="00000000" w:rsidR="00000000" w:rsidRPr="00000000">
        <w:rPr>
          <w:rtl w:val="0"/>
        </w:rPr>
      </w:r>
    </w:p>
    <w:p w:rsidR="00000000" w:rsidDel="00000000" w:rsidP="00000000" w:rsidRDefault="00000000" w:rsidRPr="00000000" w14:paraId="000000EF">
      <w:pPr>
        <w:tabs>
          <w:tab w:val="left" w:leader="none" w:pos="2680"/>
        </w:tabs>
        <w:spacing w:line="276" w:lineRule="auto"/>
        <w:jc w:val="both"/>
        <w:rPr>
          <w:rFonts w:ascii="Arial" w:cs="Arial" w:eastAsia="Arial" w:hAnsi="Arial"/>
          <w:color w:val="262626"/>
          <w:sz w:val="21"/>
          <w:szCs w:val="21"/>
        </w:rPr>
      </w:pPr>
      <w:r w:rsidDel="00000000" w:rsidR="00000000" w:rsidRPr="00000000">
        <w:rPr>
          <w:rtl w:val="0"/>
        </w:rPr>
      </w:r>
    </w:p>
    <w:p w:rsidR="00000000" w:rsidDel="00000000" w:rsidP="00000000" w:rsidRDefault="00000000" w:rsidRPr="00000000" w14:paraId="000000F0">
      <w:pPr>
        <w:spacing w:line="276" w:lineRule="auto"/>
        <w:jc w:val="both"/>
        <w:rPr>
          <w:rFonts w:ascii="Arial" w:cs="Arial" w:eastAsia="Arial" w:hAnsi="Arial"/>
          <w:color w:val="262626"/>
          <w:sz w:val="21"/>
          <w:szCs w:val="21"/>
        </w:rPr>
      </w:pPr>
      <w:hyperlink r:id="rId18">
        <w:r w:rsidDel="00000000" w:rsidR="00000000" w:rsidRPr="00000000">
          <w:rPr>
            <w:rFonts w:ascii="Arial" w:cs="Arial" w:eastAsia="Arial" w:hAnsi="Arial"/>
            <w:color w:val="1155cc"/>
            <w:sz w:val="21"/>
            <w:szCs w:val="21"/>
            <w:u w:val="single"/>
            <w:rtl w:val="0"/>
          </w:rPr>
          <w:t xml:space="preserve">Annexure “</w:t>
        </w:r>
      </w:hyperlink>
      <w:hyperlink r:id="rId19">
        <w:r w:rsidDel="00000000" w:rsidR="00000000" w:rsidRPr="00000000">
          <w:rPr>
            <w:rFonts w:ascii="Arial" w:cs="Arial" w:eastAsia="Arial" w:hAnsi="Arial"/>
            <w:b w:val="1"/>
            <w:color w:val="1155cc"/>
            <w:sz w:val="21"/>
            <w:szCs w:val="21"/>
            <w:u w:val="single"/>
            <w:rtl w:val="0"/>
          </w:rPr>
          <w:t xml:space="preserve">C</w:t>
        </w:r>
      </w:hyperlink>
      <w:hyperlink r:id="rId20">
        <w:r w:rsidDel="00000000" w:rsidR="00000000" w:rsidRPr="00000000">
          <w:rPr>
            <w:rFonts w:ascii="Arial" w:cs="Arial" w:eastAsia="Arial" w:hAnsi="Arial"/>
            <w:color w:val="1155cc"/>
            <w:sz w:val="21"/>
            <w:szCs w:val="21"/>
            <w:u w:val="single"/>
            <w:rtl w:val="0"/>
          </w:rPr>
          <w:t xml:space="preserve">” : Form 3 – Outcome of Request and Fees Payable </w:t>
        </w:r>
      </w:hyperlink>
      <w:r w:rsidDel="00000000" w:rsidR="00000000" w:rsidRPr="00000000">
        <w:rPr>
          <w:rtl w:val="0"/>
        </w:rPr>
      </w:r>
    </w:p>
    <w:p w:rsidR="00000000" w:rsidDel="00000000" w:rsidP="00000000" w:rsidRDefault="00000000" w:rsidRPr="00000000" w14:paraId="000000F1">
      <w:pPr>
        <w:spacing w:line="276" w:lineRule="auto"/>
        <w:jc w:val="both"/>
        <w:rPr>
          <w:rFonts w:ascii="Arial" w:cs="Arial" w:eastAsia="Arial" w:hAnsi="Arial"/>
          <w:b w:val="1"/>
          <w:color w:val="262626"/>
          <w:sz w:val="21"/>
          <w:szCs w:val="21"/>
        </w:rPr>
      </w:pPr>
      <w:r w:rsidDel="00000000" w:rsidR="00000000" w:rsidRPr="00000000">
        <w:rPr>
          <w:rtl w:val="0"/>
        </w:rPr>
      </w:r>
    </w:p>
    <w:p w:rsidR="00000000" w:rsidDel="00000000" w:rsidP="00000000" w:rsidRDefault="00000000" w:rsidRPr="00000000" w14:paraId="000000F2">
      <w:pPr>
        <w:spacing w:line="276" w:lineRule="auto"/>
        <w:jc w:val="both"/>
        <w:rPr>
          <w:rFonts w:ascii="Arial" w:cs="Arial" w:eastAsia="Arial" w:hAnsi="Arial"/>
          <w:b w:val="1"/>
          <w:color w:val="262626"/>
          <w:sz w:val="21"/>
          <w:szCs w:val="21"/>
        </w:rPr>
      </w:pPr>
      <w:r w:rsidDel="00000000" w:rsidR="00000000" w:rsidRPr="00000000">
        <w:rPr>
          <w:rtl w:val="0"/>
        </w:rPr>
      </w:r>
    </w:p>
    <w:p w:rsidR="00000000" w:rsidDel="00000000" w:rsidP="00000000" w:rsidRDefault="00000000" w:rsidRPr="00000000" w14:paraId="000000F3">
      <w:pPr>
        <w:spacing w:line="276" w:lineRule="auto"/>
        <w:jc w:val="both"/>
        <w:rPr>
          <w:rFonts w:ascii="Arial" w:cs="Arial" w:eastAsia="Arial" w:hAnsi="Arial"/>
          <w:b w:val="1"/>
          <w:color w:val="262626"/>
          <w:sz w:val="21"/>
          <w:szCs w:val="21"/>
        </w:rPr>
      </w:pPr>
      <w:r w:rsidDel="00000000" w:rsidR="00000000" w:rsidRPr="00000000">
        <w:rPr>
          <w:rtl w:val="0"/>
        </w:rPr>
      </w:r>
    </w:p>
    <w:p w:rsidR="00000000" w:rsidDel="00000000" w:rsidP="00000000" w:rsidRDefault="00000000" w:rsidRPr="00000000" w14:paraId="000000F4">
      <w:pPr>
        <w:spacing w:line="276" w:lineRule="auto"/>
        <w:jc w:val="both"/>
        <w:rPr>
          <w:rFonts w:ascii="Arial" w:cs="Arial" w:eastAsia="Arial" w:hAnsi="Arial"/>
          <w:b w:val="1"/>
          <w:color w:val="262626"/>
          <w:sz w:val="21"/>
          <w:szCs w:val="21"/>
        </w:rPr>
      </w:pPr>
      <w:r w:rsidDel="00000000" w:rsidR="00000000" w:rsidRPr="00000000">
        <w:rPr>
          <w:rtl w:val="0"/>
        </w:rPr>
      </w:r>
    </w:p>
    <w:p w:rsidR="00000000" w:rsidDel="00000000" w:rsidP="00000000" w:rsidRDefault="00000000" w:rsidRPr="00000000" w14:paraId="000000F5">
      <w:pPr>
        <w:spacing w:line="276" w:lineRule="auto"/>
        <w:jc w:val="both"/>
        <w:rPr>
          <w:rFonts w:ascii="Arial" w:cs="Arial" w:eastAsia="Arial" w:hAnsi="Arial"/>
          <w:b w:val="1"/>
          <w:color w:val="262626"/>
          <w:sz w:val="21"/>
          <w:szCs w:val="21"/>
        </w:rPr>
      </w:pPr>
      <w:r w:rsidDel="00000000" w:rsidR="00000000" w:rsidRPr="00000000">
        <w:rPr>
          <w:rtl w:val="0"/>
        </w:rPr>
      </w:r>
    </w:p>
    <w:p w:rsidR="00000000" w:rsidDel="00000000" w:rsidP="00000000" w:rsidRDefault="00000000" w:rsidRPr="00000000" w14:paraId="000000F6">
      <w:pPr>
        <w:spacing w:line="276" w:lineRule="auto"/>
        <w:jc w:val="both"/>
        <w:rPr>
          <w:rFonts w:ascii="Arial" w:cs="Arial" w:eastAsia="Arial" w:hAnsi="Arial"/>
          <w:b w:val="1"/>
          <w:color w:val="262626"/>
          <w:sz w:val="21"/>
          <w:szCs w:val="21"/>
        </w:rPr>
      </w:pPr>
      <w:r w:rsidDel="00000000" w:rsidR="00000000" w:rsidRPr="00000000">
        <w:rPr>
          <w:rtl w:val="0"/>
        </w:rPr>
      </w:r>
    </w:p>
    <w:p w:rsidR="00000000" w:rsidDel="00000000" w:rsidP="00000000" w:rsidRDefault="00000000" w:rsidRPr="00000000" w14:paraId="000000F7">
      <w:pPr>
        <w:spacing w:line="276" w:lineRule="auto"/>
        <w:jc w:val="both"/>
        <w:rPr>
          <w:rFonts w:ascii="Arial" w:cs="Arial" w:eastAsia="Arial" w:hAnsi="Arial"/>
          <w:b w:val="1"/>
          <w:color w:val="262626"/>
          <w:sz w:val="21"/>
          <w:szCs w:val="21"/>
        </w:rPr>
      </w:pPr>
      <w:r w:rsidDel="00000000" w:rsidR="00000000" w:rsidRPr="00000000">
        <w:rPr>
          <w:rtl w:val="0"/>
        </w:rPr>
      </w:r>
    </w:p>
    <w:p w:rsidR="00000000" w:rsidDel="00000000" w:rsidP="00000000" w:rsidRDefault="00000000" w:rsidRPr="00000000" w14:paraId="000000F8">
      <w:pPr>
        <w:spacing w:line="276" w:lineRule="auto"/>
        <w:jc w:val="both"/>
        <w:rPr>
          <w:rFonts w:ascii="Arial" w:cs="Arial" w:eastAsia="Arial" w:hAnsi="Arial"/>
          <w:b w:val="1"/>
          <w:color w:val="262626"/>
          <w:sz w:val="21"/>
          <w:szCs w:val="21"/>
        </w:rPr>
      </w:pPr>
      <w:r w:rsidDel="00000000" w:rsidR="00000000" w:rsidRPr="00000000">
        <w:rPr>
          <w:rtl w:val="0"/>
        </w:rPr>
      </w:r>
    </w:p>
    <w:p w:rsidR="00000000" w:rsidDel="00000000" w:rsidP="00000000" w:rsidRDefault="00000000" w:rsidRPr="00000000" w14:paraId="000000F9">
      <w:pPr>
        <w:spacing w:line="276" w:lineRule="auto"/>
        <w:jc w:val="both"/>
        <w:rPr>
          <w:rFonts w:ascii="Arial" w:cs="Arial" w:eastAsia="Arial" w:hAnsi="Arial"/>
          <w:b w:val="1"/>
          <w:color w:val="262626"/>
          <w:sz w:val="21"/>
          <w:szCs w:val="21"/>
        </w:rPr>
      </w:pPr>
      <w:r w:rsidDel="00000000" w:rsidR="00000000" w:rsidRPr="00000000">
        <w:rPr>
          <w:rtl w:val="0"/>
        </w:rPr>
      </w:r>
    </w:p>
    <w:p w:rsidR="00000000" w:rsidDel="00000000" w:rsidP="00000000" w:rsidRDefault="00000000" w:rsidRPr="00000000" w14:paraId="000000FA">
      <w:pPr>
        <w:spacing w:line="276" w:lineRule="auto"/>
        <w:jc w:val="both"/>
        <w:rPr>
          <w:rFonts w:ascii="Arial" w:cs="Arial" w:eastAsia="Arial" w:hAnsi="Arial"/>
          <w:b w:val="1"/>
          <w:color w:val="262626"/>
          <w:sz w:val="21"/>
          <w:szCs w:val="21"/>
        </w:rPr>
      </w:pPr>
      <w:r w:rsidDel="00000000" w:rsidR="00000000" w:rsidRPr="00000000">
        <w:rPr>
          <w:rtl w:val="0"/>
        </w:rPr>
      </w:r>
    </w:p>
    <w:p w:rsidR="00000000" w:rsidDel="00000000" w:rsidP="00000000" w:rsidRDefault="00000000" w:rsidRPr="00000000" w14:paraId="000000FB">
      <w:pPr>
        <w:spacing w:line="276" w:lineRule="auto"/>
        <w:jc w:val="both"/>
        <w:rPr>
          <w:rFonts w:ascii="Arial" w:cs="Arial" w:eastAsia="Arial" w:hAnsi="Arial"/>
          <w:b w:val="1"/>
          <w:color w:val="262626"/>
          <w:sz w:val="21"/>
          <w:szCs w:val="21"/>
        </w:rPr>
      </w:pPr>
      <w:r w:rsidDel="00000000" w:rsidR="00000000" w:rsidRPr="00000000">
        <w:rPr>
          <w:rtl w:val="0"/>
        </w:rPr>
      </w:r>
    </w:p>
    <w:p w:rsidR="00000000" w:rsidDel="00000000" w:rsidP="00000000" w:rsidRDefault="00000000" w:rsidRPr="00000000" w14:paraId="000000FC">
      <w:pPr>
        <w:spacing w:line="276" w:lineRule="auto"/>
        <w:jc w:val="both"/>
        <w:rPr>
          <w:rFonts w:ascii="Arial" w:cs="Arial" w:eastAsia="Arial" w:hAnsi="Arial"/>
          <w:b w:val="1"/>
          <w:color w:val="262626"/>
          <w:sz w:val="21"/>
          <w:szCs w:val="21"/>
        </w:rPr>
      </w:pPr>
      <w:r w:rsidDel="00000000" w:rsidR="00000000" w:rsidRPr="00000000">
        <w:rPr>
          <w:rtl w:val="0"/>
        </w:rPr>
      </w:r>
    </w:p>
    <w:p w:rsidR="00000000" w:rsidDel="00000000" w:rsidP="00000000" w:rsidRDefault="00000000" w:rsidRPr="00000000" w14:paraId="000000FD">
      <w:pPr>
        <w:spacing w:line="276" w:lineRule="auto"/>
        <w:jc w:val="both"/>
        <w:rPr>
          <w:rFonts w:ascii="Arial" w:cs="Arial" w:eastAsia="Arial" w:hAnsi="Arial"/>
          <w:b w:val="1"/>
          <w:color w:val="262626"/>
          <w:sz w:val="21"/>
          <w:szCs w:val="21"/>
        </w:rPr>
      </w:pPr>
      <w:r w:rsidDel="00000000" w:rsidR="00000000" w:rsidRPr="00000000">
        <w:rPr>
          <w:rtl w:val="0"/>
        </w:rPr>
      </w:r>
    </w:p>
    <w:p w:rsidR="00000000" w:rsidDel="00000000" w:rsidP="00000000" w:rsidRDefault="00000000" w:rsidRPr="00000000" w14:paraId="000000FE">
      <w:pPr>
        <w:spacing w:line="276" w:lineRule="auto"/>
        <w:jc w:val="both"/>
        <w:rPr>
          <w:rFonts w:ascii="Arial" w:cs="Arial" w:eastAsia="Arial" w:hAnsi="Arial"/>
          <w:b w:val="1"/>
          <w:color w:val="262626"/>
          <w:sz w:val="21"/>
          <w:szCs w:val="21"/>
        </w:rPr>
      </w:pPr>
      <w:r w:rsidDel="00000000" w:rsidR="00000000" w:rsidRPr="00000000">
        <w:rPr>
          <w:rtl w:val="0"/>
        </w:rPr>
      </w:r>
    </w:p>
    <w:p w:rsidR="00000000" w:rsidDel="00000000" w:rsidP="00000000" w:rsidRDefault="00000000" w:rsidRPr="00000000" w14:paraId="000000FF">
      <w:pPr>
        <w:spacing w:line="276" w:lineRule="auto"/>
        <w:jc w:val="both"/>
        <w:rPr>
          <w:rFonts w:ascii="Arial" w:cs="Arial" w:eastAsia="Arial" w:hAnsi="Arial"/>
          <w:b w:val="1"/>
          <w:color w:val="262626"/>
          <w:sz w:val="21"/>
          <w:szCs w:val="21"/>
        </w:rPr>
      </w:pPr>
      <w:r w:rsidDel="00000000" w:rsidR="00000000" w:rsidRPr="00000000">
        <w:rPr>
          <w:rtl w:val="0"/>
        </w:rPr>
      </w:r>
    </w:p>
    <w:p w:rsidR="00000000" w:rsidDel="00000000" w:rsidP="00000000" w:rsidRDefault="00000000" w:rsidRPr="00000000" w14:paraId="00000100">
      <w:pPr>
        <w:spacing w:line="276" w:lineRule="auto"/>
        <w:jc w:val="both"/>
        <w:rPr>
          <w:rFonts w:ascii="Arial" w:cs="Arial" w:eastAsia="Arial" w:hAnsi="Arial"/>
          <w:b w:val="1"/>
          <w:color w:val="262626"/>
          <w:sz w:val="21"/>
          <w:szCs w:val="21"/>
        </w:rPr>
      </w:pPr>
      <w:r w:rsidDel="00000000" w:rsidR="00000000" w:rsidRPr="00000000">
        <w:rPr>
          <w:rtl w:val="0"/>
        </w:rPr>
      </w:r>
    </w:p>
    <w:p w:rsidR="00000000" w:rsidDel="00000000" w:rsidP="00000000" w:rsidRDefault="00000000" w:rsidRPr="00000000" w14:paraId="00000101">
      <w:pPr>
        <w:spacing w:line="276" w:lineRule="auto"/>
        <w:jc w:val="both"/>
        <w:rPr>
          <w:rFonts w:ascii="Arial" w:cs="Arial" w:eastAsia="Arial" w:hAnsi="Arial"/>
          <w:b w:val="1"/>
          <w:color w:val="262626"/>
          <w:sz w:val="21"/>
          <w:szCs w:val="21"/>
        </w:rPr>
      </w:pPr>
      <w:r w:rsidDel="00000000" w:rsidR="00000000" w:rsidRPr="00000000">
        <w:rPr>
          <w:rtl w:val="0"/>
        </w:rPr>
      </w:r>
    </w:p>
    <w:p w:rsidR="00000000" w:rsidDel="00000000" w:rsidP="00000000" w:rsidRDefault="00000000" w:rsidRPr="00000000" w14:paraId="00000102">
      <w:pPr>
        <w:spacing w:line="276" w:lineRule="auto"/>
        <w:jc w:val="both"/>
        <w:rPr>
          <w:rFonts w:ascii="Arial" w:cs="Arial" w:eastAsia="Arial" w:hAnsi="Arial"/>
          <w:b w:val="1"/>
          <w:color w:val="262626"/>
          <w:sz w:val="21"/>
          <w:szCs w:val="21"/>
        </w:rPr>
      </w:pPr>
      <w:r w:rsidDel="00000000" w:rsidR="00000000" w:rsidRPr="00000000">
        <w:rPr>
          <w:rtl w:val="0"/>
        </w:rPr>
      </w:r>
    </w:p>
    <w:p w:rsidR="00000000" w:rsidDel="00000000" w:rsidP="00000000" w:rsidRDefault="00000000" w:rsidRPr="00000000" w14:paraId="00000103">
      <w:pPr>
        <w:spacing w:line="276" w:lineRule="auto"/>
        <w:jc w:val="both"/>
        <w:rPr>
          <w:rFonts w:ascii="Arial" w:cs="Arial" w:eastAsia="Arial" w:hAnsi="Arial"/>
          <w:b w:val="1"/>
          <w:color w:val="262626"/>
          <w:sz w:val="21"/>
          <w:szCs w:val="21"/>
        </w:rPr>
      </w:pPr>
      <w:r w:rsidDel="00000000" w:rsidR="00000000" w:rsidRPr="00000000">
        <w:rPr>
          <w:rtl w:val="0"/>
        </w:rPr>
      </w:r>
    </w:p>
    <w:p w:rsidR="00000000" w:rsidDel="00000000" w:rsidP="00000000" w:rsidRDefault="00000000" w:rsidRPr="00000000" w14:paraId="00000104">
      <w:pPr>
        <w:spacing w:line="276" w:lineRule="auto"/>
        <w:jc w:val="both"/>
        <w:rPr>
          <w:rFonts w:ascii="Arial" w:cs="Arial" w:eastAsia="Arial" w:hAnsi="Arial"/>
          <w:b w:val="1"/>
          <w:color w:val="262626"/>
          <w:sz w:val="21"/>
          <w:szCs w:val="21"/>
        </w:rPr>
      </w:pPr>
      <w:r w:rsidDel="00000000" w:rsidR="00000000" w:rsidRPr="00000000">
        <w:rPr>
          <w:rtl w:val="0"/>
        </w:rPr>
      </w:r>
    </w:p>
    <w:p w:rsidR="00000000" w:rsidDel="00000000" w:rsidP="00000000" w:rsidRDefault="00000000" w:rsidRPr="00000000" w14:paraId="00000105">
      <w:pPr>
        <w:spacing w:line="276" w:lineRule="auto"/>
        <w:jc w:val="both"/>
        <w:rPr>
          <w:rFonts w:ascii="Arial" w:cs="Arial" w:eastAsia="Arial" w:hAnsi="Arial"/>
          <w:b w:val="1"/>
          <w:color w:val="262626"/>
          <w:sz w:val="21"/>
          <w:szCs w:val="21"/>
        </w:rPr>
      </w:pPr>
      <w:r w:rsidDel="00000000" w:rsidR="00000000" w:rsidRPr="00000000">
        <w:rPr>
          <w:rtl w:val="0"/>
        </w:rPr>
      </w:r>
    </w:p>
    <w:p w:rsidR="00000000" w:rsidDel="00000000" w:rsidP="00000000" w:rsidRDefault="00000000" w:rsidRPr="00000000" w14:paraId="00000106">
      <w:pPr>
        <w:spacing w:line="276" w:lineRule="auto"/>
        <w:jc w:val="both"/>
        <w:rPr>
          <w:rFonts w:ascii="Arial" w:cs="Arial" w:eastAsia="Arial" w:hAnsi="Arial"/>
          <w:b w:val="1"/>
          <w:color w:val="262626"/>
          <w:sz w:val="21"/>
          <w:szCs w:val="21"/>
        </w:rPr>
      </w:pPr>
      <w:r w:rsidDel="00000000" w:rsidR="00000000" w:rsidRPr="00000000">
        <w:rPr>
          <w:rtl w:val="0"/>
        </w:rPr>
      </w:r>
    </w:p>
    <w:p w:rsidR="00000000" w:rsidDel="00000000" w:rsidP="00000000" w:rsidRDefault="00000000" w:rsidRPr="00000000" w14:paraId="00000107">
      <w:pPr>
        <w:spacing w:line="276" w:lineRule="auto"/>
        <w:jc w:val="both"/>
        <w:rPr>
          <w:rFonts w:ascii="Arial" w:cs="Arial" w:eastAsia="Arial" w:hAnsi="Arial"/>
          <w:b w:val="1"/>
          <w:color w:val="262626"/>
          <w:sz w:val="21"/>
          <w:szCs w:val="21"/>
        </w:rPr>
      </w:pPr>
      <w:r w:rsidDel="00000000" w:rsidR="00000000" w:rsidRPr="00000000">
        <w:rPr>
          <w:rtl w:val="0"/>
        </w:rPr>
      </w:r>
    </w:p>
    <w:p w:rsidR="00000000" w:rsidDel="00000000" w:rsidP="00000000" w:rsidRDefault="00000000" w:rsidRPr="00000000" w14:paraId="00000108">
      <w:pPr>
        <w:rPr>
          <w:rFonts w:ascii="Arial" w:cs="Arial" w:eastAsia="Arial" w:hAnsi="Arial"/>
          <w:b w:val="1"/>
          <w:color w:val="262626"/>
          <w:sz w:val="21"/>
          <w:szCs w:val="21"/>
        </w:rPr>
      </w:pPr>
      <w:r w:rsidDel="00000000" w:rsidR="00000000" w:rsidRPr="00000000">
        <w:rPr>
          <w:rtl w:val="0"/>
        </w:rPr>
      </w:r>
    </w:p>
    <w:sectPr>
      <w:footerReference r:id="rId21"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4"/>
        <w:szCs w:val="24"/>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decimal"/>
      <w:lvlText w:val="%1."/>
      <w:lvlJc w:val="left"/>
      <w:pPr>
        <w:ind w:left="720" w:hanging="360"/>
      </w:pPr>
      <w:rPr>
        <w:b w:val="1"/>
      </w:rPr>
    </w:lvl>
    <w:lvl w:ilvl="1">
      <w:start w:val="1"/>
      <w:numFmt w:val="decimal"/>
      <w:lvlText w:val="%1.%2."/>
      <w:lvlJc w:val="left"/>
      <w:pPr>
        <w:ind w:left="720" w:hanging="360"/>
      </w:pPr>
      <w:rPr>
        <w:b w:val="1"/>
      </w:rPr>
    </w:lvl>
    <w:lvl w:ilvl="2">
      <w:start w:val="1"/>
      <w:numFmt w:val="decimal"/>
      <w:lvlText w:val="%1.%2.%3."/>
      <w:lvlJc w:val="left"/>
      <w:pPr>
        <w:ind w:left="1080" w:hanging="720"/>
      </w:pPr>
      <w:rPr>
        <w:b w:val="1"/>
      </w:rPr>
    </w:lvl>
    <w:lvl w:ilvl="3">
      <w:start w:val="1"/>
      <w:numFmt w:val="decimal"/>
      <w:lvlText w:val="%1.%2.%3.%4."/>
      <w:lvlJc w:val="left"/>
      <w:pPr>
        <w:ind w:left="1080" w:hanging="720"/>
      </w:pPr>
      <w:rPr>
        <w:b w:val="1"/>
      </w:rPr>
    </w:lvl>
    <w:lvl w:ilvl="4">
      <w:start w:val="1"/>
      <w:numFmt w:val="decimal"/>
      <w:lvlText w:val="%1.%2.%3.%4.%5."/>
      <w:lvlJc w:val="left"/>
      <w:pPr>
        <w:ind w:left="1440" w:hanging="1080"/>
      </w:pPr>
      <w:rPr>
        <w:b w:val="1"/>
      </w:rPr>
    </w:lvl>
    <w:lvl w:ilvl="5">
      <w:start w:val="1"/>
      <w:numFmt w:val="decimal"/>
      <w:lvlText w:val="%1.%2.%3.%4.%5.%6."/>
      <w:lvlJc w:val="left"/>
      <w:pPr>
        <w:ind w:left="1440" w:hanging="1080"/>
      </w:pPr>
      <w:rPr>
        <w:b w:val="1"/>
      </w:rPr>
    </w:lvl>
    <w:lvl w:ilvl="6">
      <w:start w:val="1"/>
      <w:numFmt w:val="decimal"/>
      <w:lvlText w:val="%1.%2.%3.%4.%5.%6.%7."/>
      <w:lvlJc w:val="left"/>
      <w:pPr>
        <w:ind w:left="1800" w:hanging="1440"/>
      </w:pPr>
      <w:rPr>
        <w:b w:val="1"/>
      </w:rPr>
    </w:lvl>
    <w:lvl w:ilvl="7">
      <w:start w:val="1"/>
      <w:numFmt w:val="decimal"/>
      <w:lvlText w:val="%1.%2.%3.%4.%5.%6.%7.%8."/>
      <w:lvlJc w:val="left"/>
      <w:pPr>
        <w:ind w:left="1800" w:hanging="1440"/>
      </w:pPr>
      <w:rPr>
        <w:b w:val="1"/>
      </w:rPr>
    </w:lvl>
    <w:lvl w:ilvl="8">
      <w:start w:val="1"/>
      <w:numFmt w:val="decimal"/>
      <w:lvlText w:val="%1.%2.%3.%4.%5.%6.%7.%8.%9."/>
      <w:lvlJc w:val="left"/>
      <w:pPr>
        <w:ind w:left="2160" w:hanging="1800"/>
      </w:pPr>
      <w:rPr>
        <w:b w:val="1"/>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Z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awaysa.co.za/wp-content/uploads/2023/10/Annexure-C-Form-3-Outcome-of-Request-and-Fees-Payable.pdf" TargetMode="External"/><Relationship Id="rId11" Type="http://schemas.openxmlformats.org/officeDocument/2006/relationships/hyperlink" Target="http://www.driveawaysa.co.za" TargetMode="External"/><Relationship Id="rId10" Type="http://schemas.openxmlformats.org/officeDocument/2006/relationships/hyperlink" Target="http://www.justice.gov.za/inforeg/" TargetMode="External"/><Relationship Id="rId21" Type="http://schemas.openxmlformats.org/officeDocument/2006/relationships/footer" Target="footer1.xml"/><Relationship Id="rId13" Type="http://schemas.openxmlformats.org/officeDocument/2006/relationships/hyperlink" Target="https://driveawaysa.co.za/wp-content/uploads/2023/10/Annexure-A-PAIA-Guide.pdf" TargetMode="External"/><Relationship Id="rId12" Type="http://schemas.openxmlformats.org/officeDocument/2006/relationships/hyperlink" Target="https://driveawaysa.co.za/wp-content/uploads/2023/10/Annexure-A-PAIA-Guide.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reg@justice.gov.za" TargetMode="External"/><Relationship Id="rId15" Type="http://schemas.openxmlformats.org/officeDocument/2006/relationships/hyperlink" Target="https://driveawaysa.co.za/wp-content/uploads/2023/10/Annexure-B-Form-2-Request-for-Access-to-Record.pdf" TargetMode="External"/><Relationship Id="rId14" Type="http://schemas.openxmlformats.org/officeDocument/2006/relationships/hyperlink" Target="https://driveawaysa.co.za/wp-content/uploads/2023/10/Annexure-A-PAIA-Guide.pdf" TargetMode="External"/><Relationship Id="rId17" Type="http://schemas.openxmlformats.org/officeDocument/2006/relationships/hyperlink" Target="https://driveawaysa.co.za/wp-content/uploads/2023/10/Annexure-B-Form-2-Request-for-Access-to-Record.pdf" TargetMode="External"/><Relationship Id="rId16" Type="http://schemas.openxmlformats.org/officeDocument/2006/relationships/hyperlink" Target="https://driveawaysa.co.za/wp-content/uploads/2023/10/Annexure-B-Form-2-Request-for-Access-to-Record.pdf" TargetMode="External"/><Relationship Id="rId5" Type="http://schemas.openxmlformats.org/officeDocument/2006/relationships/styles" Target="styles.xml"/><Relationship Id="rId19" Type="http://schemas.openxmlformats.org/officeDocument/2006/relationships/hyperlink" Target="https://driveawaysa.co.za/wp-content/uploads/2023/10/Annexure-C-Form-3-Outcome-of-Request-and-Fees-Payable.pdf" TargetMode="External"/><Relationship Id="rId6" Type="http://schemas.openxmlformats.org/officeDocument/2006/relationships/hyperlink" Target="mailto:mayran@driveawaysa.co.za" TargetMode="External"/><Relationship Id="rId18" Type="http://schemas.openxmlformats.org/officeDocument/2006/relationships/hyperlink" Target="https://driveawaysa.co.za/wp-content/uploads/2023/10/Annexure-C-Form-3-Outcome-of-Request-and-Fees-Payable.pdf" TargetMode="External"/><Relationship Id="rId7" Type="http://schemas.openxmlformats.org/officeDocument/2006/relationships/hyperlink" Target="mailto:info@driveawaysa.co.za" TargetMode="External"/><Relationship Id="rId8" Type="http://schemas.openxmlformats.org/officeDocument/2006/relationships/hyperlink" Target="http://www.driveawaysa.co.z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